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C3ED2" w14:textId="0173326B" w:rsidR="00481794" w:rsidRDefault="003E3E0D" w:rsidP="00393C62">
      <w:pPr>
        <w:pStyle w:val="BodyText2"/>
        <w:spacing w:line="240" w:lineRule="auto"/>
        <w:rPr>
          <w:rFonts w:ascii="Arial" w:hAnsi="Arial" w:cs="Arial"/>
          <w:b/>
          <w:bCs/>
          <w:color w:val="000000" w:themeColor="text1"/>
          <w:sz w:val="32"/>
          <w:szCs w:val="32"/>
        </w:rPr>
      </w:pPr>
      <w:bookmarkStart w:id="0" w:name="_Hlk51939606"/>
      <w:bookmarkStart w:id="1" w:name="_Hlk21420256"/>
      <w:r>
        <w:rPr>
          <w:rFonts w:ascii="Arial" w:hAnsi="Arial" w:cs="Arial"/>
          <w:b/>
          <w:bCs/>
          <w:color w:val="000000" w:themeColor="text1"/>
          <w:sz w:val="32"/>
          <w:szCs w:val="32"/>
        </w:rPr>
        <w:t>Ford otwiera nową fabrykę akumulatorów LFP w Michigan i tworzy 2500 nowych miejsc pracy. Technologia ogniw oferuje klientom nowe korzyści, trwałość oraz szybkie ładowanie</w:t>
      </w:r>
    </w:p>
    <w:p w14:paraId="369D6E6B" w14:textId="50A1E24D" w:rsidR="00E46FFC" w:rsidRPr="00D11E69" w:rsidRDefault="00E46FFC" w:rsidP="00393C62">
      <w:pPr>
        <w:pStyle w:val="BodyText2"/>
        <w:spacing w:line="240" w:lineRule="auto"/>
        <w:rPr>
          <w:rFonts w:ascii="Arial" w:hAnsi="Arial" w:cs="Arial"/>
          <w:b/>
          <w:bCs/>
          <w:color w:val="000000" w:themeColor="text1"/>
          <w:sz w:val="32"/>
          <w:szCs w:val="32"/>
        </w:rPr>
      </w:pPr>
      <w:r>
        <w:rPr>
          <w:rFonts w:ascii="Lucida Sans Unicode" w:hAnsi="Lucida Sans Unicode"/>
          <w:noProof/>
          <w:sz w:val="18"/>
        </w:rPr>
        <w:drawing>
          <wp:anchor distT="0" distB="0" distL="0" distR="0" simplePos="0" relativeHeight="251659264" behindDoc="0" locked="0" layoutInCell="0" allowOverlap="1" wp14:anchorId="6D737F3C" wp14:editId="02E503C8">
            <wp:simplePos x="0" y="0"/>
            <wp:positionH relativeFrom="page">
              <wp:posOffset>914400</wp:posOffset>
            </wp:positionH>
            <wp:positionV relativeFrom="paragraph">
              <wp:posOffset>227965</wp:posOffset>
            </wp:positionV>
            <wp:extent cx="6042025" cy="3394710"/>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a:picLocks noChangeAspect="1" noChangeArrowheads="1"/>
                    </pic:cNvPicPr>
                  </pic:nvPicPr>
                  <pic:blipFill>
                    <a:blip r:embed="rId8"/>
                    <a:stretch>
                      <a:fillRect/>
                    </a:stretch>
                  </pic:blipFill>
                  <pic:spPr bwMode="auto">
                    <a:xfrm>
                      <a:off x="0" y="0"/>
                      <a:ext cx="6042025" cy="3394710"/>
                    </a:xfrm>
                    <a:prstGeom prst="rect">
                      <a:avLst/>
                    </a:prstGeom>
                  </pic:spPr>
                </pic:pic>
              </a:graphicData>
            </a:graphic>
          </wp:anchor>
        </w:drawing>
      </w:r>
    </w:p>
    <w:p w14:paraId="2B5DB65A" w14:textId="6824F3E5" w:rsidR="00E46FFC" w:rsidRDefault="00E46FFC" w:rsidP="00E46FFC">
      <w:pPr>
        <w:pStyle w:val="ListParagraph"/>
        <w:numPr>
          <w:ilvl w:val="0"/>
          <w:numId w:val="39"/>
        </w:numPr>
        <w:rPr>
          <w:rFonts w:ascii="Arial" w:hAnsi="Arial" w:cs="Arial"/>
          <w:bCs/>
          <w:color w:val="000000" w:themeColor="text1"/>
          <w:sz w:val="22"/>
          <w:szCs w:val="22"/>
        </w:rPr>
      </w:pPr>
      <w:r w:rsidRPr="00E46FFC">
        <w:rPr>
          <w:rFonts w:ascii="Arial" w:hAnsi="Arial" w:cs="Arial"/>
          <w:bCs/>
          <w:color w:val="000000" w:themeColor="text1"/>
          <w:sz w:val="22"/>
          <w:szCs w:val="22"/>
        </w:rPr>
        <w:t>Ford jest pierwszym koncernem samochodowym, który zobowiązał się do produkcji w USA zarówno akumulatorów niklowo-kobaltowo-manganowych (NCM), jak i litowo-żelazowo-fosforanowych (LFP), co ułatwi firmie, która była w roku 2022 drugim producentem pojazdów elektrycznych w Ameryce, zwiększyć dostępność swoich modeli i zdywersyfikować amerykański łańcuch dostaw.</w:t>
      </w:r>
    </w:p>
    <w:p w14:paraId="6CAD9026" w14:textId="77777777" w:rsidR="00153794" w:rsidRPr="00E46FFC" w:rsidRDefault="00153794" w:rsidP="00153794">
      <w:pPr>
        <w:pStyle w:val="ListParagraph"/>
        <w:rPr>
          <w:rFonts w:ascii="Arial" w:hAnsi="Arial" w:cs="Arial"/>
          <w:bCs/>
          <w:color w:val="000000" w:themeColor="text1"/>
          <w:sz w:val="22"/>
          <w:szCs w:val="22"/>
        </w:rPr>
      </w:pPr>
    </w:p>
    <w:p w14:paraId="2CBFD597" w14:textId="0114A746" w:rsidR="00E46FFC" w:rsidRDefault="00E46FFC" w:rsidP="00E46FFC">
      <w:pPr>
        <w:pStyle w:val="ListParagraph"/>
        <w:numPr>
          <w:ilvl w:val="0"/>
          <w:numId w:val="39"/>
        </w:numPr>
        <w:rPr>
          <w:rFonts w:ascii="Arial" w:hAnsi="Arial" w:cs="Arial"/>
          <w:bCs/>
          <w:color w:val="000000" w:themeColor="text1"/>
          <w:sz w:val="22"/>
          <w:szCs w:val="22"/>
        </w:rPr>
      </w:pPr>
      <w:r w:rsidRPr="00E46FFC">
        <w:rPr>
          <w:rFonts w:ascii="Arial" w:hAnsi="Arial" w:cs="Arial"/>
          <w:bCs/>
          <w:color w:val="000000" w:themeColor="text1"/>
          <w:sz w:val="22"/>
          <w:szCs w:val="22"/>
        </w:rPr>
        <w:t>Ford inwestuje 3,5 miliarda dolarów w budowę fabryki akumulatorów LFP w Marshall w stanie Michigan; spółka zależna, będąca w całości własnością Forda, jest elementem wartego ponad 50 miliardów dolarów globalnego impulsu finansowego, którego celem jest objęcie pozycji lidera rynku pojazdów elektrycznych; uruchomienie produkcji z udziałem 2500 nowych pracowników planowane jest na 2026 r</w:t>
      </w:r>
      <w:r w:rsidR="00153794">
        <w:rPr>
          <w:rFonts w:ascii="Arial" w:hAnsi="Arial" w:cs="Arial"/>
          <w:bCs/>
          <w:color w:val="000000" w:themeColor="text1"/>
          <w:sz w:val="22"/>
          <w:szCs w:val="22"/>
        </w:rPr>
        <w:t>.</w:t>
      </w:r>
    </w:p>
    <w:p w14:paraId="1061D192" w14:textId="77777777" w:rsidR="00153794" w:rsidRPr="00153794" w:rsidRDefault="00153794" w:rsidP="00153794">
      <w:pPr>
        <w:rPr>
          <w:rFonts w:ascii="Arial" w:hAnsi="Arial" w:cs="Arial"/>
          <w:bCs/>
          <w:color w:val="000000" w:themeColor="text1"/>
          <w:sz w:val="22"/>
          <w:szCs w:val="22"/>
        </w:rPr>
      </w:pPr>
    </w:p>
    <w:p w14:paraId="756E7B5A" w14:textId="3C0C8790" w:rsidR="00153794" w:rsidRDefault="00E46FFC" w:rsidP="00153794">
      <w:pPr>
        <w:pStyle w:val="ListParagraph"/>
        <w:numPr>
          <w:ilvl w:val="0"/>
          <w:numId w:val="39"/>
        </w:numPr>
        <w:rPr>
          <w:rFonts w:ascii="Arial" w:hAnsi="Arial" w:cs="Arial"/>
          <w:bCs/>
          <w:color w:val="000000" w:themeColor="text1"/>
          <w:sz w:val="22"/>
          <w:szCs w:val="22"/>
        </w:rPr>
      </w:pPr>
      <w:r w:rsidRPr="00E46FFC">
        <w:rPr>
          <w:rFonts w:ascii="Arial" w:hAnsi="Arial" w:cs="Arial"/>
          <w:bCs/>
          <w:color w:val="000000" w:themeColor="text1"/>
          <w:sz w:val="22"/>
          <w:szCs w:val="22"/>
        </w:rPr>
        <w:t>Dodanie akumulatorów litowo-żelazowo-fosforanowych (LFP) do listy podzespołów dla pojazdów elektrycznych – zaczynając w tym roku od Mustanga Mach-E – oraz wsparcie amerykańskiej fabryki akumulatorów LFP, to ważne elementy planu Ford+; ułatwi to szybsze osiągnięcie zakładanych przez Forda  poziomów produkcji oraz zwiększy przystępność cenową i dostępność pojazdów elektrycznych.</w:t>
      </w:r>
    </w:p>
    <w:p w14:paraId="47B96239" w14:textId="77777777" w:rsidR="00153794" w:rsidRPr="00153794" w:rsidRDefault="00153794" w:rsidP="00153794">
      <w:pPr>
        <w:rPr>
          <w:rFonts w:ascii="Arial" w:hAnsi="Arial" w:cs="Arial"/>
          <w:bCs/>
          <w:color w:val="000000" w:themeColor="text1"/>
          <w:sz w:val="22"/>
          <w:szCs w:val="22"/>
        </w:rPr>
      </w:pPr>
    </w:p>
    <w:p w14:paraId="643AA48E" w14:textId="1F8AA77F" w:rsidR="00E46FFC" w:rsidRDefault="00E46FFC" w:rsidP="00E46FFC">
      <w:pPr>
        <w:pStyle w:val="ListParagraph"/>
        <w:numPr>
          <w:ilvl w:val="0"/>
          <w:numId w:val="39"/>
        </w:numPr>
        <w:rPr>
          <w:rFonts w:ascii="Arial" w:hAnsi="Arial" w:cs="Arial"/>
          <w:bCs/>
          <w:color w:val="000000" w:themeColor="text1"/>
          <w:sz w:val="22"/>
          <w:szCs w:val="22"/>
        </w:rPr>
      </w:pPr>
      <w:r w:rsidRPr="00E46FFC">
        <w:rPr>
          <w:rFonts w:ascii="Arial" w:hAnsi="Arial" w:cs="Arial"/>
          <w:bCs/>
          <w:color w:val="000000" w:themeColor="text1"/>
          <w:sz w:val="22"/>
          <w:szCs w:val="22"/>
        </w:rPr>
        <w:t>Akumulatory LFP są wyjątkowo trwałe, wymagają mniejszego udziału poszukiwanych w branży, drogich surowców; będą zasilać różne modele samochodów osobowych i pickupów elektrycznych Forda następnej generacji; nowy zakład zwiększy sumaryczną pojemność produkcji akumulatorów LFP o około 35 gigawatogodzin (GWh)</w:t>
      </w:r>
    </w:p>
    <w:p w14:paraId="25487753" w14:textId="77777777" w:rsidR="00153794" w:rsidRPr="00153794" w:rsidRDefault="00153794" w:rsidP="00153794">
      <w:pPr>
        <w:rPr>
          <w:rFonts w:ascii="Arial" w:hAnsi="Arial" w:cs="Arial"/>
          <w:bCs/>
          <w:color w:val="000000" w:themeColor="text1"/>
          <w:sz w:val="22"/>
          <w:szCs w:val="22"/>
        </w:rPr>
      </w:pPr>
    </w:p>
    <w:p w14:paraId="42A2CA73" w14:textId="7B54F53D" w:rsidR="00E46FFC" w:rsidRPr="00E46FFC" w:rsidRDefault="00E46FFC" w:rsidP="00E46FFC">
      <w:pPr>
        <w:pStyle w:val="ListParagraph"/>
        <w:numPr>
          <w:ilvl w:val="0"/>
          <w:numId w:val="39"/>
        </w:numPr>
        <w:rPr>
          <w:rFonts w:ascii="Arial" w:hAnsi="Arial" w:cs="Arial"/>
          <w:bCs/>
          <w:color w:val="000000" w:themeColor="text1"/>
          <w:sz w:val="22"/>
          <w:szCs w:val="22"/>
        </w:rPr>
      </w:pPr>
      <w:r w:rsidRPr="00E46FFC">
        <w:rPr>
          <w:rFonts w:ascii="Arial" w:hAnsi="Arial" w:cs="Arial"/>
          <w:bCs/>
          <w:color w:val="000000" w:themeColor="text1"/>
          <w:sz w:val="22"/>
          <w:szCs w:val="22"/>
        </w:rPr>
        <w:t>Ford i jego kooperanci z branży akumulatorów zapowiedzieli od 2019 roku inwestycje w wysokości 17,6 mld dolarów w produkcję samochodów elektrycznych i ogniw na terenie Stanów Zjednoczonych, co stworzy ponad 18 tys. miejsc pracy w USA i wpłynie na pośrednie zatrudnienie ponad 100 tys. osób</w:t>
      </w:r>
    </w:p>
    <w:p w14:paraId="2211A65C" w14:textId="77777777" w:rsidR="00E46FFC" w:rsidRDefault="00E46FFC" w:rsidP="008E290A">
      <w:pPr>
        <w:rPr>
          <w:rFonts w:ascii="Arial" w:hAnsi="Arial" w:cs="Arial"/>
          <w:b/>
          <w:color w:val="000000" w:themeColor="text1"/>
          <w:sz w:val="22"/>
          <w:szCs w:val="22"/>
        </w:rPr>
      </w:pPr>
    </w:p>
    <w:p w14:paraId="1E358EE7" w14:textId="5F2C0683" w:rsidR="00E46FFC" w:rsidRDefault="00F11ACB" w:rsidP="00E46FFC">
      <w:pPr>
        <w:rPr>
          <w:rFonts w:ascii="Arial" w:hAnsi="Arial" w:cs="Arial"/>
          <w:color w:val="000000" w:themeColor="text1"/>
          <w:sz w:val="22"/>
          <w:szCs w:val="22"/>
        </w:rPr>
      </w:pPr>
      <w:r w:rsidRPr="00D11E69">
        <w:rPr>
          <w:rFonts w:ascii="Arial" w:hAnsi="Arial" w:cs="Arial"/>
          <w:b/>
          <w:color w:val="000000" w:themeColor="text1"/>
          <w:sz w:val="22"/>
          <w:szCs w:val="22"/>
        </w:rPr>
        <w:t xml:space="preserve">WARSZAWA, </w:t>
      </w:r>
      <w:r w:rsidR="00E46FFC">
        <w:rPr>
          <w:rFonts w:ascii="Arial" w:hAnsi="Arial" w:cs="Arial"/>
          <w:b/>
          <w:color w:val="000000" w:themeColor="text1"/>
          <w:sz w:val="22"/>
          <w:szCs w:val="22"/>
        </w:rPr>
        <w:t xml:space="preserve">20 lutego </w:t>
      </w:r>
      <w:r w:rsidRPr="00D11E69">
        <w:rPr>
          <w:rFonts w:ascii="Arial" w:hAnsi="Arial" w:cs="Arial"/>
          <w:b/>
          <w:color w:val="000000" w:themeColor="text1"/>
          <w:sz w:val="22"/>
          <w:szCs w:val="22"/>
        </w:rPr>
        <w:t>202</w:t>
      </w:r>
      <w:r w:rsidR="0052307C" w:rsidRPr="00D11E69">
        <w:rPr>
          <w:rFonts w:ascii="Arial" w:hAnsi="Arial" w:cs="Arial"/>
          <w:b/>
          <w:color w:val="000000" w:themeColor="text1"/>
          <w:sz w:val="22"/>
          <w:szCs w:val="22"/>
        </w:rPr>
        <w:t>3 roku</w:t>
      </w:r>
      <w:r w:rsidRPr="00D11E69">
        <w:rPr>
          <w:rFonts w:ascii="Arial" w:hAnsi="Arial" w:cs="Arial"/>
          <w:b/>
          <w:color w:val="000000" w:themeColor="text1"/>
          <w:sz w:val="22"/>
          <w:szCs w:val="22"/>
        </w:rPr>
        <w:t xml:space="preserve"> </w:t>
      </w:r>
      <w:r w:rsidRPr="00D11E69">
        <w:rPr>
          <w:rFonts w:ascii="Arial" w:hAnsi="Arial" w:cs="Arial"/>
          <w:color w:val="000000" w:themeColor="text1"/>
          <w:sz w:val="22"/>
          <w:szCs w:val="22"/>
        </w:rPr>
        <w:t>–</w:t>
      </w:r>
      <w:r w:rsidR="00F94F94">
        <w:rPr>
          <w:rFonts w:ascii="Arial" w:hAnsi="Arial" w:cs="Arial"/>
          <w:color w:val="000000" w:themeColor="text1"/>
          <w:sz w:val="22"/>
          <w:szCs w:val="22"/>
        </w:rPr>
        <w:t xml:space="preserve"> </w:t>
      </w:r>
      <w:r w:rsidR="00E46FFC" w:rsidRPr="00E46FFC">
        <w:rPr>
          <w:rFonts w:ascii="Arial" w:hAnsi="Arial" w:cs="Arial"/>
          <w:color w:val="000000" w:themeColor="text1"/>
          <w:sz w:val="22"/>
          <w:szCs w:val="22"/>
        </w:rPr>
        <w:t>Ford, podkreślając swoje zaangażowanie w amerykańską produkcję, ogłosił dziś, że zainwestuje 3,5 miliarda dolarów w budowę pierwszego w USA zakładu wytwarzającego akumulatory LFP, dzięki czemu zaproponuje klientom drugą technologię akumulatorów dostępnych w gamie modeli elektrycznych marki.</w:t>
      </w:r>
    </w:p>
    <w:p w14:paraId="3702B30F" w14:textId="77777777" w:rsidR="00E46FFC" w:rsidRPr="00E46FFC" w:rsidRDefault="00E46FFC" w:rsidP="00E46FFC">
      <w:pPr>
        <w:rPr>
          <w:rFonts w:ascii="Arial" w:hAnsi="Arial" w:cs="Arial"/>
          <w:color w:val="000000" w:themeColor="text1"/>
          <w:sz w:val="22"/>
          <w:szCs w:val="22"/>
        </w:rPr>
      </w:pPr>
    </w:p>
    <w:p w14:paraId="07B7E8D2" w14:textId="00969817" w:rsidR="00E46FFC" w:rsidRDefault="00E46FFC" w:rsidP="00E46FFC">
      <w:pPr>
        <w:rPr>
          <w:rFonts w:ascii="Arial" w:hAnsi="Arial" w:cs="Arial"/>
          <w:color w:val="000000" w:themeColor="text1"/>
          <w:sz w:val="22"/>
          <w:szCs w:val="22"/>
        </w:rPr>
      </w:pPr>
      <w:r w:rsidRPr="00E46FFC">
        <w:rPr>
          <w:rFonts w:ascii="Arial" w:hAnsi="Arial" w:cs="Arial"/>
          <w:color w:val="000000" w:themeColor="text1"/>
          <w:sz w:val="22"/>
          <w:szCs w:val="22"/>
        </w:rPr>
        <w:t>Nazwany BlueOval Battery Park Michigan zakład w Marshall w stanie Michigan będzie zatrudniał 2500 osób już od planowanego na rok 2026 uruchomienia produkcji akumulatorów LFP. Firma będzie miała możliwość dalszego zwiększania mocy produkcyjnych zakładu, który będzie częścią spółki zależnej, należącej w całości do Forda.</w:t>
      </w:r>
    </w:p>
    <w:p w14:paraId="2C554B07" w14:textId="77777777" w:rsidR="00E46FFC" w:rsidRPr="00E46FFC" w:rsidRDefault="00E46FFC" w:rsidP="00E46FFC">
      <w:pPr>
        <w:rPr>
          <w:rFonts w:ascii="Arial" w:hAnsi="Arial" w:cs="Arial"/>
          <w:color w:val="000000" w:themeColor="text1"/>
          <w:sz w:val="22"/>
          <w:szCs w:val="22"/>
        </w:rPr>
      </w:pPr>
    </w:p>
    <w:p w14:paraId="356B7CE8" w14:textId="10340830" w:rsidR="00E46FFC" w:rsidRDefault="00E46FFC" w:rsidP="00E46FFC">
      <w:pPr>
        <w:rPr>
          <w:rFonts w:ascii="Arial" w:hAnsi="Arial" w:cs="Arial"/>
          <w:color w:val="000000" w:themeColor="text1"/>
          <w:sz w:val="22"/>
          <w:szCs w:val="22"/>
        </w:rPr>
      </w:pPr>
      <w:r w:rsidRPr="00E46FFC">
        <w:rPr>
          <w:rFonts w:ascii="Arial" w:hAnsi="Arial" w:cs="Arial"/>
          <w:color w:val="000000" w:themeColor="text1"/>
          <w:sz w:val="22"/>
          <w:szCs w:val="22"/>
        </w:rPr>
        <w:t>Inwestycja o wartości 3,5 miliarda dolarów jest kolejnym nakładem finansowym z 17,6 mld dolarów, jakie Ford i jego kooperanci przeznaczyli od 2019 roku na sektor samochodów elektrycznych i akumulatorów na terenie Stanów Zjednoczonych. Wpisuje się ona w plany firmy, zakładające przeznaczenie ponad 50 miliardów dolarów w rozwój sektora pojazdów elektrycznych na całym świecie do 2026 roku. W ciągu najbliższych trzech lat inwestycje te doprowadzą do powstania ponad 18 tys. bezpośrednich miejsc pracy w Michigan, Kentucky, Tennessee, Ohio i Missouri i wpłyną na pośrednie zatrudnienie ponad 100 000 osób, licząc zgodnie z metodologią niezależnego studium z 2020 roku.</w:t>
      </w:r>
    </w:p>
    <w:p w14:paraId="372AD0BC" w14:textId="77777777" w:rsidR="00E46FFC" w:rsidRPr="00E46FFC" w:rsidRDefault="00E46FFC" w:rsidP="00E46FFC">
      <w:pPr>
        <w:rPr>
          <w:rFonts w:ascii="Arial" w:hAnsi="Arial" w:cs="Arial"/>
          <w:color w:val="000000" w:themeColor="text1"/>
          <w:sz w:val="22"/>
          <w:szCs w:val="22"/>
        </w:rPr>
      </w:pPr>
    </w:p>
    <w:p w14:paraId="77A3A818" w14:textId="2BEFF17C" w:rsidR="00E46FFC" w:rsidRDefault="00E46FFC" w:rsidP="00E46FFC">
      <w:pPr>
        <w:rPr>
          <w:rFonts w:ascii="Arial" w:hAnsi="Arial" w:cs="Arial"/>
          <w:color w:val="000000" w:themeColor="text1"/>
          <w:sz w:val="22"/>
          <w:szCs w:val="22"/>
        </w:rPr>
      </w:pPr>
      <w:r w:rsidRPr="00E46FFC">
        <w:rPr>
          <w:rFonts w:ascii="Arial" w:hAnsi="Arial" w:cs="Arial"/>
          <w:color w:val="000000" w:themeColor="text1"/>
          <w:sz w:val="22"/>
          <w:szCs w:val="22"/>
        </w:rPr>
        <w:t>„Jesteśmy nastawieni na poprowadzenie rewolucji pojazdów elektrycznych w Ameryce, a to oznacza inwestowanie w technologie i miejsca pracy, które pozwolą nam utrzymać się na czele globalnej transformacji w naszej branży” – powiedział Bill Ford, prezes zarządu Forda. „Jestem również dumny, że wybraliśmy nasz rodzimy stan Michigan na to niezwykle ważne centrum produkcji akumulatorów.”</w:t>
      </w:r>
    </w:p>
    <w:p w14:paraId="2F0FE795" w14:textId="77777777" w:rsidR="00E46FFC" w:rsidRPr="00E46FFC" w:rsidRDefault="00E46FFC" w:rsidP="00E46FFC">
      <w:pPr>
        <w:rPr>
          <w:rFonts w:ascii="Arial" w:hAnsi="Arial" w:cs="Arial"/>
          <w:color w:val="000000" w:themeColor="text1"/>
          <w:sz w:val="22"/>
          <w:szCs w:val="22"/>
        </w:rPr>
      </w:pPr>
    </w:p>
    <w:p w14:paraId="5C749C6D" w14:textId="7D9C11F9" w:rsidR="00E46FFC" w:rsidRDefault="00E46FFC" w:rsidP="00E46FFC">
      <w:pPr>
        <w:rPr>
          <w:rFonts w:ascii="Arial" w:hAnsi="Arial" w:cs="Arial"/>
          <w:color w:val="000000" w:themeColor="text1"/>
          <w:sz w:val="22"/>
          <w:szCs w:val="22"/>
        </w:rPr>
      </w:pPr>
      <w:r w:rsidRPr="00E46FFC">
        <w:rPr>
          <w:rFonts w:ascii="Arial" w:hAnsi="Arial" w:cs="Arial"/>
          <w:color w:val="000000" w:themeColor="text1"/>
          <w:sz w:val="22"/>
          <w:szCs w:val="22"/>
        </w:rPr>
        <w:t>Dywersyfikacja i odpowiednie rozlokowanie łańcucha dostaw akumulatorów Forda w krajach, w których produkuje on pojazdy elektryczne, wpłynie na obniżenie kosztów zakupu samochodów i zwiększenie ich dostępności, a jednocześnie wzmocni popyt konsumencki. Ford pracuje nad zrealizowaniem w ramach planu Ford+ globalnej rocznej produkcji 600 tys. egzemplarzy samochodów elektrycznych do końca tego roku i 2 milionów do końca roku 2026.</w:t>
      </w:r>
    </w:p>
    <w:p w14:paraId="676A8141" w14:textId="77777777" w:rsidR="00E46FFC" w:rsidRPr="00E46FFC" w:rsidRDefault="00E46FFC" w:rsidP="00E46FFC">
      <w:pPr>
        <w:rPr>
          <w:rFonts w:ascii="Arial" w:hAnsi="Arial" w:cs="Arial"/>
          <w:color w:val="000000" w:themeColor="text1"/>
          <w:sz w:val="22"/>
          <w:szCs w:val="22"/>
        </w:rPr>
      </w:pPr>
    </w:p>
    <w:p w14:paraId="1D145DF0" w14:textId="3B399AAF" w:rsidR="00E46FFC" w:rsidRPr="00E46FFC" w:rsidRDefault="00E46FFC" w:rsidP="00E46FFC">
      <w:pPr>
        <w:rPr>
          <w:rFonts w:ascii="Arial" w:hAnsi="Arial" w:cs="Arial"/>
          <w:color w:val="000000" w:themeColor="text1"/>
          <w:sz w:val="22"/>
          <w:szCs w:val="22"/>
        </w:rPr>
      </w:pPr>
      <w:r w:rsidRPr="00E46FFC">
        <w:rPr>
          <w:rFonts w:ascii="Arial" w:hAnsi="Arial" w:cs="Arial"/>
          <w:color w:val="000000" w:themeColor="text1"/>
          <w:sz w:val="22"/>
          <w:szCs w:val="22"/>
        </w:rPr>
        <w:t>Wraz z szybkim wzrostem produkcji samochodów elektrycznych, niezbędnym działaniem było wprowadzenie w gamie modeli akumulatorów LFP. Pozwoli to Fordowi oferować przyszłym właścicielom modeli elektrycznych większy wybór oraz zrealizować cel firmy, jakim jest osiągnięcie 8-procentowej marży EBIT w segmencie działalności Model e do 2026 roku.</w:t>
      </w:r>
    </w:p>
    <w:p w14:paraId="316484E6" w14:textId="77777777" w:rsidR="00E46FFC" w:rsidRPr="00E46FFC" w:rsidRDefault="00E46FFC" w:rsidP="00E46FFC">
      <w:pPr>
        <w:rPr>
          <w:rFonts w:ascii="Arial" w:hAnsi="Arial" w:cs="Arial"/>
          <w:color w:val="000000" w:themeColor="text1"/>
          <w:sz w:val="22"/>
          <w:szCs w:val="22"/>
        </w:rPr>
      </w:pPr>
    </w:p>
    <w:p w14:paraId="784B34AE" w14:textId="77777777" w:rsidR="00E46FFC" w:rsidRPr="00E46FFC" w:rsidRDefault="00E46FFC" w:rsidP="00E46FFC">
      <w:pPr>
        <w:rPr>
          <w:rFonts w:ascii="Arial" w:hAnsi="Arial" w:cs="Arial"/>
          <w:b/>
          <w:bCs/>
          <w:color w:val="000000" w:themeColor="text1"/>
          <w:sz w:val="22"/>
          <w:szCs w:val="22"/>
        </w:rPr>
      </w:pPr>
      <w:r w:rsidRPr="00E46FFC">
        <w:rPr>
          <w:rFonts w:ascii="Arial" w:hAnsi="Arial" w:cs="Arial"/>
          <w:b/>
          <w:bCs/>
          <w:color w:val="000000" w:themeColor="text1"/>
          <w:sz w:val="22"/>
          <w:szCs w:val="22"/>
        </w:rPr>
        <w:t>Co klienci Forda zyskują dzięki akumulatorom LFP</w:t>
      </w:r>
    </w:p>
    <w:p w14:paraId="78310233" w14:textId="77777777" w:rsidR="00E46FFC" w:rsidRPr="00E46FFC" w:rsidRDefault="00E46FFC" w:rsidP="00E46FFC">
      <w:pPr>
        <w:rPr>
          <w:rFonts w:ascii="Arial" w:hAnsi="Arial" w:cs="Arial"/>
          <w:color w:val="000000" w:themeColor="text1"/>
          <w:sz w:val="22"/>
          <w:szCs w:val="22"/>
        </w:rPr>
      </w:pPr>
    </w:p>
    <w:p w14:paraId="0B2E5CA3" w14:textId="525A0492" w:rsidR="00E46FFC" w:rsidRDefault="00E46FFC" w:rsidP="00E46FFC">
      <w:pPr>
        <w:rPr>
          <w:rFonts w:ascii="Arial" w:hAnsi="Arial" w:cs="Arial"/>
          <w:color w:val="000000" w:themeColor="text1"/>
          <w:sz w:val="22"/>
          <w:szCs w:val="22"/>
        </w:rPr>
      </w:pPr>
      <w:r w:rsidRPr="00E46FFC">
        <w:rPr>
          <w:rFonts w:ascii="Arial" w:hAnsi="Arial" w:cs="Arial"/>
          <w:color w:val="000000" w:themeColor="text1"/>
          <w:sz w:val="22"/>
          <w:szCs w:val="22"/>
        </w:rPr>
        <w:lastRenderedPageBreak/>
        <w:t>Zaoferowanie wariantu akumulatorów litowo-żelazowo-fosforanowych (LFP), o innym składzie chemicznym ogniw – obok obecnie dostępnych niklowo-kobaltowo-manganowych (NCM) – pozwoli klientom Forda wybierać pojazd elektryczny o charakterystyce pracy akumulatora, odpowiadającej ich potrzebom.</w:t>
      </w:r>
    </w:p>
    <w:p w14:paraId="626E4428" w14:textId="77777777" w:rsidR="00E46FFC" w:rsidRPr="00E46FFC" w:rsidRDefault="00E46FFC" w:rsidP="00E46FFC">
      <w:pPr>
        <w:rPr>
          <w:rFonts w:ascii="Arial" w:hAnsi="Arial" w:cs="Arial"/>
          <w:color w:val="000000" w:themeColor="text1"/>
          <w:sz w:val="22"/>
          <w:szCs w:val="22"/>
        </w:rPr>
      </w:pPr>
    </w:p>
    <w:p w14:paraId="0CA4814E" w14:textId="3E3940E4" w:rsidR="00E46FFC" w:rsidRDefault="00E46FFC" w:rsidP="00E46FFC">
      <w:pPr>
        <w:rPr>
          <w:rFonts w:ascii="Arial" w:hAnsi="Arial" w:cs="Arial"/>
          <w:color w:val="000000" w:themeColor="text1"/>
          <w:sz w:val="22"/>
          <w:szCs w:val="22"/>
        </w:rPr>
      </w:pPr>
      <w:r w:rsidRPr="00E46FFC">
        <w:rPr>
          <w:rFonts w:ascii="Arial" w:hAnsi="Arial" w:cs="Arial"/>
          <w:color w:val="000000" w:themeColor="text1"/>
          <w:sz w:val="22"/>
          <w:szCs w:val="22"/>
        </w:rPr>
        <w:t>Akumulatory LFP są bardzo trwałe i tolerują częstsze ładowanie oraz ładowanie szybkie, a jednocześnie korzystają z mniejszej ilości poszukiwanych w branży, drogich surowców. Tańszy akumulator pomoże Fordowi ograniczyć koszty produkcji, a nawet obniżyć ceny samochodów elektrycznych. Akumulatory LFP będą stanowić źródło zasilania wielu przystępnych cenowo, elektrycznych modeli osobowych i ciężarowych nowej generacji, z których większość będzie montowana w Stanach Zjednoczonych.</w:t>
      </w:r>
    </w:p>
    <w:p w14:paraId="357B32D6" w14:textId="77777777" w:rsidR="00E46FFC" w:rsidRPr="00E46FFC" w:rsidRDefault="00E46FFC" w:rsidP="00E46FFC">
      <w:pPr>
        <w:rPr>
          <w:rFonts w:ascii="Arial" w:hAnsi="Arial" w:cs="Arial"/>
          <w:color w:val="000000" w:themeColor="text1"/>
          <w:sz w:val="22"/>
          <w:szCs w:val="22"/>
        </w:rPr>
      </w:pPr>
    </w:p>
    <w:p w14:paraId="1E0147A2" w14:textId="6E206A28" w:rsidR="00E46FFC" w:rsidRDefault="00E46FFC" w:rsidP="00E46FFC">
      <w:pPr>
        <w:rPr>
          <w:rFonts w:ascii="Arial" w:hAnsi="Arial" w:cs="Arial"/>
          <w:color w:val="000000" w:themeColor="text1"/>
          <w:sz w:val="22"/>
          <w:szCs w:val="22"/>
        </w:rPr>
      </w:pPr>
      <w:r w:rsidRPr="00E46FFC">
        <w:rPr>
          <w:rFonts w:ascii="Arial" w:hAnsi="Arial" w:cs="Arial"/>
          <w:color w:val="000000" w:themeColor="text1"/>
          <w:sz w:val="22"/>
          <w:szCs w:val="22"/>
        </w:rPr>
        <w:t>„Linia pojazdów elektrycznych Forda wytworzyła ogromny popyt. Potrzeba dostarczania klientom jak największej liczby samochodów Ford EV sprawiła, że stajemy się pierwszym producentem samochodów, który zobowiązał się do wytwarzania w Stanach Zjednoczonych zarówno akumulatorów NCM, jak i LFP” – powiedział Jim Farley, prezes i dyrektor generalny Forda. Realizujemy nasze plany, zwiększając skalę produkcji akumulatorów LFP i NCM, a tysiące, a wkrótce miliony klientów zaczną czerpać korzyści z pojazdów elektrycznych Forda, wyposażonych w najnowocześniejsze, trwałe systemy zasilania, które stają się coraz bardziej przystępne cenowo.”</w:t>
      </w:r>
    </w:p>
    <w:p w14:paraId="6C957F15" w14:textId="77777777" w:rsidR="00E46FFC" w:rsidRPr="00E46FFC" w:rsidRDefault="00E46FFC" w:rsidP="00E46FFC">
      <w:pPr>
        <w:rPr>
          <w:rFonts w:ascii="Arial" w:hAnsi="Arial" w:cs="Arial"/>
          <w:color w:val="000000" w:themeColor="text1"/>
          <w:sz w:val="22"/>
          <w:szCs w:val="22"/>
        </w:rPr>
      </w:pPr>
    </w:p>
    <w:p w14:paraId="3225D178" w14:textId="4FFD61EE" w:rsidR="00E46FFC" w:rsidRDefault="00E46FFC" w:rsidP="00E46FFC">
      <w:pPr>
        <w:rPr>
          <w:rFonts w:ascii="Arial" w:hAnsi="Arial" w:cs="Arial"/>
          <w:color w:val="000000" w:themeColor="text1"/>
          <w:sz w:val="22"/>
          <w:szCs w:val="22"/>
        </w:rPr>
      </w:pPr>
      <w:r w:rsidRPr="00E46FFC">
        <w:rPr>
          <w:rFonts w:ascii="Arial" w:hAnsi="Arial" w:cs="Arial"/>
          <w:color w:val="000000" w:themeColor="text1"/>
          <w:sz w:val="22"/>
          <w:szCs w:val="22"/>
        </w:rPr>
        <w:t>Jeszcze przed otwarciem nowej fabryki akumulatorów, Ford wprowadzi na kluczowych rynkach światowych akumulatory LFP w Mustangu Mach-E (2023) i w F-150 Lightning (2024), dzięki czemu podniesie moce produkcyjne i skróci czas oczekiwania kupujących.</w:t>
      </w:r>
    </w:p>
    <w:p w14:paraId="46A2C9B1" w14:textId="77777777" w:rsidR="00E46FFC" w:rsidRPr="00E46FFC" w:rsidRDefault="00E46FFC" w:rsidP="00E46FFC">
      <w:pPr>
        <w:rPr>
          <w:rFonts w:ascii="Arial" w:hAnsi="Arial" w:cs="Arial"/>
          <w:color w:val="000000" w:themeColor="text1"/>
          <w:sz w:val="22"/>
          <w:szCs w:val="22"/>
        </w:rPr>
      </w:pPr>
    </w:p>
    <w:p w14:paraId="6FE1A43C" w14:textId="262F0B03" w:rsidR="00E46FFC" w:rsidRPr="00E46FFC" w:rsidRDefault="00E46FFC" w:rsidP="00E46FFC">
      <w:pPr>
        <w:rPr>
          <w:rFonts w:ascii="Arial" w:hAnsi="Arial" w:cs="Arial"/>
          <w:b/>
          <w:bCs/>
          <w:color w:val="000000" w:themeColor="text1"/>
          <w:sz w:val="22"/>
          <w:szCs w:val="22"/>
        </w:rPr>
      </w:pPr>
      <w:r w:rsidRPr="00E46FFC">
        <w:rPr>
          <w:rFonts w:ascii="Arial" w:hAnsi="Arial" w:cs="Arial"/>
          <w:b/>
          <w:bCs/>
          <w:color w:val="000000" w:themeColor="text1"/>
          <w:sz w:val="22"/>
          <w:szCs w:val="22"/>
        </w:rPr>
        <w:t>Zaangażowanie w amerykańską produkcję</w:t>
      </w:r>
    </w:p>
    <w:p w14:paraId="75C63573" w14:textId="77777777" w:rsidR="00E46FFC" w:rsidRPr="00E46FFC" w:rsidRDefault="00E46FFC" w:rsidP="00E46FFC">
      <w:pPr>
        <w:rPr>
          <w:rFonts w:ascii="Arial" w:hAnsi="Arial" w:cs="Arial"/>
          <w:color w:val="000000" w:themeColor="text1"/>
          <w:sz w:val="22"/>
          <w:szCs w:val="22"/>
        </w:rPr>
      </w:pPr>
    </w:p>
    <w:p w14:paraId="3E66821D" w14:textId="1B38C293" w:rsidR="00E46FFC" w:rsidRDefault="00E46FFC" w:rsidP="00E46FFC">
      <w:pPr>
        <w:rPr>
          <w:rFonts w:ascii="Arial" w:hAnsi="Arial" w:cs="Arial"/>
          <w:color w:val="000000" w:themeColor="text1"/>
          <w:sz w:val="22"/>
          <w:szCs w:val="22"/>
        </w:rPr>
      </w:pPr>
      <w:r w:rsidRPr="00E46FFC">
        <w:rPr>
          <w:rFonts w:ascii="Arial" w:hAnsi="Arial" w:cs="Arial"/>
          <w:color w:val="000000" w:themeColor="text1"/>
          <w:sz w:val="22"/>
          <w:szCs w:val="22"/>
        </w:rPr>
        <w:t>Nowy zakład w Michigan zwiększy sumaryczną pojemność akumulatorów wytwarzanych na potrzeby Forda w USA o około 35 GWh rocznie, co wypełnia zapotrzebowanie ok. 400 tys. przyszłych pojazdów elektrycznych firmy.</w:t>
      </w:r>
    </w:p>
    <w:p w14:paraId="6B8D48CF" w14:textId="77777777" w:rsidR="00E46FFC" w:rsidRPr="00E46FFC" w:rsidRDefault="00E46FFC" w:rsidP="00E46FFC">
      <w:pPr>
        <w:rPr>
          <w:rFonts w:ascii="Arial" w:hAnsi="Arial" w:cs="Arial"/>
          <w:color w:val="000000" w:themeColor="text1"/>
          <w:sz w:val="22"/>
          <w:szCs w:val="22"/>
        </w:rPr>
      </w:pPr>
    </w:p>
    <w:p w14:paraId="7D9A7729" w14:textId="1BD7D2AE" w:rsidR="00E46FFC" w:rsidRDefault="00E46FFC" w:rsidP="00E46FFC">
      <w:pPr>
        <w:rPr>
          <w:rFonts w:ascii="Arial" w:hAnsi="Arial" w:cs="Arial"/>
          <w:color w:val="000000" w:themeColor="text1"/>
          <w:sz w:val="22"/>
          <w:szCs w:val="22"/>
        </w:rPr>
      </w:pPr>
      <w:r w:rsidRPr="00E46FFC">
        <w:rPr>
          <w:rFonts w:ascii="Arial" w:hAnsi="Arial" w:cs="Arial"/>
          <w:color w:val="000000" w:themeColor="text1"/>
          <w:sz w:val="22"/>
          <w:szCs w:val="22"/>
        </w:rPr>
        <w:t>„Inwestycja Forda o wartości 3,5 miliarda dolarów, tworząca 2 500 dobrze płatnych miejsc pracy w Marshall, gdzie produkowane będą akumulatory do pojazdów elektrycznych, oprze się na gospodarczym rozmachu stanu Michigan” – powiedziała gubernator Michigan Gretchen Whitmer. „Inwestycja, ogłoszona dziś przez firmę-ikonę amerykańskiej przedsiębiorczości, przewidziana jest na pokolenia. Podniesie na duchu rodziny, małe lokalne firmy i całą społeczność oraz pomoże naszemu stanowi utrzymać pozycję lidera w dziedzinie mobilności i elektryfikacji. Kontynuujmy sprowadzanie łańcucha dostaw pojazdów elektrycznych, mikroprocesorów i akumulatorów do kraju, tworząc tysiące dobrze płatnych miejsc pracy i rewitalizując każdy region naszego stanu. Odkąd objęłam urząd, utrzymaliśmy ponad 30 tys. miejsc pracy w branży motoryzacyjnej i otworzyliśmy wiele fabryk produkujących modele elektryczne i mikroprocesory. Jesteśmy w ruchu, więc nie zdejmujmy nogi z gazu.”</w:t>
      </w:r>
    </w:p>
    <w:p w14:paraId="41BA1808" w14:textId="77777777" w:rsidR="00E46FFC" w:rsidRPr="00E46FFC" w:rsidRDefault="00E46FFC" w:rsidP="00E46FFC">
      <w:pPr>
        <w:rPr>
          <w:rFonts w:ascii="Arial" w:hAnsi="Arial" w:cs="Arial"/>
          <w:color w:val="000000" w:themeColor="text1"/>
          <w:sz w:val="22"/>
          <w:szCs w:val="22"/>
        </w:rPr>
      </w:pPr>
    </w:p>
    <w:p w14:paraId="29DA5DED" w14:textId="2819C7BF" w:rsidR="00E46FFC" w:rsidRDefault="00E46FFC" w:rsidP="00E46FFC">
      <w:pPr>
        <w:rPr>
          <w:rFonts w:ascii="Arial" w:hAnsi="Arial" w:cs="Arial"/>
          <w:color w:val="000000" w:themeColor="text1"/>
          <w:sz w:val="22"/>
          <w:szCs w:val="22"/>
        </w:rPr>
      </w:pPr>
      <w:r w:rsidRPr="00E46FFC">
        <w:rPr>
          <w:rFonts w:ascii="Arial" w:hAnsi="Arial" w:cs="Arial"/>
          <w:color w:val="000000" w:themeColor="text1"/>
          <w:sz w:val="22"/>
          <w:szCs w:val="22"/>
        </w:rPr>
        <w:t xml:space="preserve">Realizacja planu zaoferowania klientom Forda nowego typu akumulatorów oraz pozyskiwania do nich materiałów w regionach, w których firma produkuje pojazdy elektryczne, wymaga zawarcia nowego porozumienia z Contemporary Amperex Technology Co, Limited (CATL) – światowym liderem branży produkcji baterii. W ramach porozumienia, należąca w całości do Forda spółka zależna produkowałaby ogniwa akumulatorowe, korzystając z know-how na temat </w:t>
      </w:r>
      <w:r w:rsidRPr="00E46FFC">
        <w:rPr>
          <w:rFonts w:ascii="Arial" w:hAnsi="Arial" w:cs="Arial"/>
          <w:color w:val="000000" w:themeColor="text1"/>
          <w:sz w:val="22"/>
          <w:szCs w:val="22"/>
        </w:rPr>
        <w:lastRenderedPageBreak/>
        <w:t>akumulatorów litowo-żelazowo-fosforanowych i usług świadczonych przez spółkę CATL, która posiada 13 zakładów w Europie i Azji.</w:t>
      </w:r>
    </w:p>
    <w:p w14:paraId="0010B40C" w14:textId="77777777" w:rsidR="00E46FFC" w:rsidRPr="00E46FFC" w:rsidRDefault="00E46FFC" w:rsidP="00E46FFC">
      <w:pPr>
        <w:rPr>
          <w:rFonts w:ascii="Arial" w:hAnsi="Arial" w:cs="Arial"/>
          <w:color w:val="000000" w:themeColor="text1"/>
          <w:sz w:val="22"/>
          <w:szCs w:val="22"/>
        </w:rPr>
      </w:pPr>
    </w:p>
    <w:p w14:paraId="395214A8" w14:textId="75940C6A" w:rsidR="00E46FFC" w:rsidRDefault="00E46FFC" w:rsidP="00E46FFC">
      <w:pPr>
        <w:rPr>
          <w:rFonts w:ascii="Arial" w:hAnsi="Arial" w:cs="Arial"/>
          <w:color w:val="000000" w:themeColor="text1"/>
          <w:sz w:val="22"/>
          <w:szCs w:val="22"/>
        </w:rPr>
      </w:pPr>
      <w:r w:rsidRPr="00E46FFC">
        <w:rPr>
          <w:rFonts w:ascii="Arial" w:hAnsi="Arial" w:cs="Arial"/>
          <w:color w:val="000000" w:themeColor="text1"/>
          <w:sz w:val="22"/>
          <w:szCs w:val="22"/>
        </w:rPr>
        <w:t>Inżynierowie Forda będą prowadzić prace nad integracją tych ogniw akumulatorowych z modelami marki. Porozumienie z CATL wpływa na zwiększenie obecnej pojemności akumulatorów produkowanych przez Forda oraz dostępnych technologii akumulatorowych, co umożliwiła seria kluczowych umów o współpracy - w tym z SK On i LG Energy Solution (LGES).</w:t>
      </w:r>
    </w:p>
    <w:p w14:paraId="4BAD43E1" w14:textId="77777777" w:rsidR="00E46FFC" w:rsidRPr="00E46FFC" w:rsidRDefault="00E46FFC" w:rsidP="00E46FFC">
      <w:pPr>
        <w:rPr>
          <w:rFonts w:ascii="Arial" w:hAnsi="Arial" w:cs="Arial"/>
          <w:color w:val="000000" w:themeColor="text1"/>
          <w:sz w:val="22"/>
          <w:szCs w:val="22"/>
        </w:rPr>
      </w:pPr>
    </w:p>
    <w:p w14:paraId="1CEF366B" w14:textId="63513427" w:rsidR="00E46FFC" w:rsidRPr="00E46FFC" w:rsidRDefault="00E46FFC" w:rsidP="00E46FFC">
      <w:pPr>
        <w:rPr>
          <w:rFonts w:ascii="Arial" w:hAnsi="Arial" w:cs="Arial"/>
          <w:b/>
          <w:bCs/>
          <w:color w:val="000000" w:themeColor="text1"/>
          <w:sz w:val="22"/>
          <w:szCs w:val="22"/>
        </w:rPr>
      </w:pPr>
      <w:r w:rsidRPr="00E46FFC">
        <w:rPr>
          <w:rFonts w:ascii="Arial" w:hAnsi="Arial" w:cs="Arial"/>
          <w:b/>
          <w:bCs/>
          <w:color w:val="000000" w:themeColor="text1"/>
          <w:sz w:val="22"/>
          <w:szCs w:val="22"/>
        </w:rPr>
        <w:t>Zrównoważony łańcuch dostaw pojazdów elektrycznych</w:t>
      </w:r>
    </w:p>
    <w:p w14:paraId="3D4AB1CE" w14:textId="77777777" w:rsidR="00E46FFC" w:rsidRPr="00E46FFC" w:rsidRDefault="00E46FFC" w:rsidP="00E46FFC">
      <w:pPr>
        <w:rPr>
          <w:rFonts w:ascii="Arial" w:hAnsi="Arial" w:cs="Arial"/>
          <w:color w:val="000000" w:themeColor="text1"/>
          <w:sz w:val="22"/>
          <w:szCs w:val="22"/>
        </w:rPr>
      </w:pPr>
    </w:p>
    <w:p w14:paraId="200761FE" w14:textId="14E32D80" w:rsidR="00E46FFC" w:rsidRDefault="00E46FFC" w:rsidP="00E46FFC">
      <w:pPr>
        <w:rPr>
          <w:rFonts w:ascii="Arial" w:hAnsi="Arial" w:cs="Arial"/>
          <w:color w:val="000000" w:themeColor="text1"/>
          <w:sz w:val="22"/>
          <w:szCs w:val="22"/>
        </w:rPr>
      </w:pPr>
      <w:r w:rsidRPr="00E46FFC">
        <w:rPr>
          <w:rFonts w:ascii="Arial" w:hAnsi="Arial" w:cs="Arial"/>
          <w:color w:val="000000" w:themeColor="text1"/>
          <w:sz w:val="22"/>
          <w:szCs w:val="22"/>
        </w:rPr>
        <w:t>Technologia akumulatorów LFP pomaga również zmniejszyć zależność od krytycznych surowców, takich jak nikiel i kobalt, co wpisuje się w plany stworzenia łańcucha dostaw samochodów elektrycznych, respektującego przyjęte przez Forda zasady zrównoważonego rozwoju i prawa człowieka.</w:t>
      </w:r>
    </w:p>
    <w:p w14:paraId="6A553EA5" w14:textId="77777777" w:rsidR="00E46FFC" w:rsidRPr="00E46FFC" w:rsidRDefault="00E46FFC" w:rsidP="00E46FFC">
      <w:pPr>
        <w:rPr>
          <w:rFonts w:ascii="Arial" w:hAnsi="Arial" w:cs="Arial"/>
          <w:color w:val="000000" w:themeColor="text1"/>
          <w:sz w:val="22"/>
          <w:szCs w:val="22"/>
        </w:rPr>
      </w:pPr>
    </w:p>
    <w:p w14:paraId="56470CD0" w14:textId="44C65D99" w:rsidR="00E46FFC" w:rsidRDefault="00E46FFC" w:rsidP="00E46FFC">
      <w:pPr>
        <w:rPr>
          <w:rFonts w:ascii="Arial" w:hAnsi="Arial" w:cs="Arial"/>
          <w:color w:val="000000" w:themeColor="text1"/>
          <w:sz w:val="22"/>
          <w:szCs w:val="22"/>
        </w:rPr>
      </w:pPr>
      <w:r w:rsidRPr="00E46FFC">
        <w:rPr>
          <w:rFonts w:ascii="Arial" w:hAnsi="Arial" w:cs="Arial"/>
          <w:color w:val="000000" w:themeColor="text1"/>
          <w:sz w:val="22"/>
          <w:szCs w:val="22"/>
        </w:rPr>
        <w:t>Ford zmierza do osiągnięcia neutralności pod względem emisji dwutlenku węgla w odniesieniu do swoich pojazdów, działalności operacyjnej i łańcucha dostaw nie później niż w 2050 r. Był jedną z pierwszych amerykańskich firm branży motoryzacyjnej, które w ramach Porozumienia Paryskiego przyłączyły się do społeczności międzynarodowej, dążącej do ograniczenia globalnego ocieplenia, dołączył też do światowej koalicji «RouteZero», stawiającej sobie za cel osiągnięcie globalnej bezemisyjności samochodów osobowych i dostawczych do 2040 roku, a na wiodących rynkach, takich jak USA, Europa i Chiny do 2035 roku. Ford był również pierwszym amerykańskim producentem samochodów, który opublikował raport dotyczący przestrzegania praw człowieka w działalności.</w:t>
      </w:r>
    </w:p>
    <w:p w14:paraId="09018E7A" w14:textId="77777777" w:rsidR="00E46FFC" w:rsidRPr="00E46FFC" w:rsidRDefault="00E46FFC" w:rsidP="00E46FFC">
      <w:pPr>
        <w:rPr>
          <w:rFonts w:ascii="Arial" w:hAnsi="Arial" w:cs="Arial"/>
          <w:color w:val="000000" w:themeColor="text1"/>
          <w:sz w:val="22"/>
          <w:szCs w:val="22"/>
        </w:rPr>
      </w:pPr>
    </w:p>
    <w:p w14:paraId="7EC36299" w14:textId="1BC39445" w:rsidR="00E46FFC" w:rsidRPr="00E46FFC" w:rsidRDefault="00E46FFC" w:rsidP="00E46FFC">
      <w:pPr>
        <w:rPr>
          <w:rFonts w:ascii="Arial" w:hAnsi="Arial" w:cs="Arial"/>
          <w:b/>
          <w:bCs/>
          <w:color w:val="000000" w:themeColor="text1"/>
          <w:sz w:val="22"/>
          <w:szCs w:val="22"/>
        </w:rPr>
      </w:pPr>
      <w:r w:rsidRPr="00E46FFC">
        <w:rPr>
          <w:rFonts w:ascii="Arial" w:hAnsi="Arial" w:cs="Arial"/>
          <w:b/>
          <w:bCs/>
          <w:color w:val="000000" w:themeColor="text1"/>
          <w:sz w:val="22"/>
          <w:szCs w:val="22"/>
        </w:rPr>
        <w:t>Polityka prospołeczna</w:t>
      </w:r>
    </w:p>
    <w:p w14:paraId="391BEC84" w14:textId="77777777" w:rsidR="00E46FFC" w:rsidRPr="00E46FFC" w:rsidRDefault="00E46FFC" w:rsidP="00E46FFC">
      <w:pPr>
        <w:rPr>
          <w:rFonts w:ascii="Arial" w:hAnsi="Arial" w:cs="Arial"/>
          <w:color w:val="000000" w:themeColor="text1"/>
          <w:sz w:val="22"/>
          <w:szCs w:val="22"/>
        </w:rPr>
      </w:pPr>
    </w:p>
    <w:p w14:paraId="28AA7C06" w14:textId="7F4D486F" w:rsidR="00E46FFC" w:rsidRDefault="00E46FFC" w:rsidP="00E46FFC">
      <w:pPr>
        <w:rPr>
          <w:rFonts w:ascii="Arial" w:hAnsi="Arial" w:cs="Arial"/>
          <w:color w:val="000000" w:themeColor="text1"/>
          <w:sz w:val="22"/>
          <w:szCs w:val="22"/>
        </w:rPr>
      </w:pPr>
      <w:r w:rsidRPr="00E46FFC">
        <w:rPr>
          <w:rFonts w:ascii="Arial" w:hAnsi="Arial" w:cs="Arial"/>
          <w:color w:val="000000" w:themeColor="text1"/>
          <w:sz w:val="22"/>
          <w:szCs w:val="22"/>
        </w:rPr>
        <w:t>Firma zadba o to, by 245 akrów na południowym krańcu terenu zostało objęte ochroną konserwatora przyrody. Teren ten, wzdłuż rzeki Kalamazoo, zostanie zachowany dla przyszłych pokoleń i zabezpieczony przed przyszłym rozwojem przemysłowym. Ford będzie w ramach dobrosąsiedzkiego zobowiązania współpracował z instytucjami rządowymi i liderami społeczności, aby zachować zasoby naturalne i rekreacyjne w pobliżu zakładu produkcyjnego. Fundusz Forda wniesie również środki, aby pomóc społeczności w uzyskaniu opracowań, jak najlepiej korzystać z tej pięknej okolicy.</w:t>
      </w:r>
    </w:p>
    <w:p w14:paraId="52E0CB46" w14:textId="77777777" w:rsidR="00E46FFC" w:rsidRPr="00E46FFC" w:rsidRDefault="00E46FFC" w:rsidP="00E46FFC">
      <w:pPr>
        <w:rPr>
          <w:rFonts w:ascii="Arial" w:hAnsi="Arial" w:cs="Arial"/>
          <w:color w:val="000000" w:themeColor="text1"/>
          <w:sz w:val="22"/>
          <w:szCs w:val="22"/>
        </w:rPr>
      </w:pPr>
    </w:p>
    <w:p w14:paraId="6AD803BE" w14:textId="2F64B026" w:rsidR="00113E65" w:rsidRDefault="00E46FFC" w:rsidP="00E46FFC">
      <w:pPr>
        <w:rPr>
          <w:rFonts w:ascii="Arial" w:hAnsi="Arial" w:cs="Arial"/>
          <w:color w:val="000000" w:themeColor="text1"/>
          <w:sz w:val="22"/>
          <w:szCs w:val="22"/>
        </w:rPr>
      </w:pPr>
      <w:r w:rsidRPr="00E46FFC">
        <w:rPr>
          <w:rFonts w:ascii="Arial" w:hAnsi="Arial" w:cs="Arial"/>
          <w:color w:val="000000" w:themeColor="text1"/>
          <w:sz w:val="22"/>
          <w:szCs w:val="22"/>
        </w:rPr>
        <w:t>„Miasto Marshall z zadowoleniem przyjmuje nowe partnerstwo z Ford Motor Company” - powiedział burmistrz Marshall Jim Schwartz. „Inwestycja w lokalną społeczność doprowadzi do powstania nowych miejsc pracy w Marshall i rozwoju gospodarczego w całym regionie. Jesteśmy szczególnie zadowoleni, że uzyskamy wsparcie Forda dla zachowania terenów podlegających ochronie przyrody, co pozwoli zachować naturalne piękno krajobrazu stanu Michigan wzdłuż rzeki Kalamazoo.”</w:t>
      </w:r>
    </w:p>
    <w:p w14:paraId="1FDF7497" w14:textId="77777777" w:rsidR="000A52D6" w:rsidRPr="00D11E69" w:rsidRDefault="000A52D6" w:rsidP="00F11ACB">
      <w:pPr>
        <w:pStyle w:val="BodyText2"/>
        <w:spacing w:line="240" w:lineRule="auto"/>
        <w:rPr>
          <w:rFonts w:ascii="Arial" w:hAnsi="Arial" w:cs="Arial"/>
          <w:color w:val="000000" w:themeColor="text1"/>
          <w:sz w:val="22"/>
          <w:szCs w:val="22"/>
        </w:rPr>
      </w:pPr>
    </w:p>
    <w:p w14:paraId="16E4465B" w14:textId="4ABA224B" w:rsidR="00711E53" w:rsidRPr="00D11E69" w:rsidRDefault="007F7650" w:rsidP="001A0A2E">
      <w:pPr>
        <w:jc w:val="center"/>
        <w:rPr>
          <w:rFonts w:ascii="Arial" w:hAnsi="Arial" w:cs="Arial"/>
          <w:color w:val="000000" w:themeColor="text1"/>
          <w:sz w:val="22"/>
          <w:szCs w:val="22"/>
        </w:rPr>
      </w:pPr>
      <w:r w:rsidRPr="00D11E69">
        <w:rPr>
          <w:rFonts w:ascii="Arial" w:hAnsi="Arial" w:cs="Arial"/>
          <w:color w:val="000000" w:themeColor="text1"/>
          <w:sz w:val="22"/>
          <w:szCs w:val="22"/>
        </w:rPr>
        <w:t># # #</w:t>
      </w:r>
    </w:p>
    <w:p w14:paraId="226A9B44" w14:textId="77777777" w:rsidR="006E3119" w:rsidRPr="00D11E69" w:rsidRDefault="006E3119" w:rsidP="006E3119">
      <w:pPr>
        <w:rPr>
          <w:rFonts w:ascii="Arial" w:hAnsi="Arial" w:cs="Arial"/>
          <w:i/>
          <w:iCs/>
          <w:color w:val="000000" w:themeColor="text1"/>
          <w:szCs w:val="20"/>
        </w:rPr>
      </w:pPr>
      <w:bookmarkStart w:id="2" w:name="_Hlk38031302"/>
      <w:bookmarkEnd w:id="2"/>
    </w:p>
    <w:p w14:paraId="6ED33DAB" w14:textId="094C2F2A" w:rsidR="006E3119" w:rsidRPr="00D11E69" w:rsidRDefault="006E3119" w:rsidP="0026389C">
      <w:pPr>
        <w:jc w:val="both"/>
        <w:rPr>
          <w:rFonts w:ascii="Arial" w:hAnsi="Arial" w:cs="Arial"/>
          <w:i/>
          <w:iCs/>
          <w:color w:val="000000" w:themeColor="text1"/>
          <w:sz w:val="22"/>
          <w:szCs w:val="22"/>
        </w:rPr>
      </w:pPr>
      <w:r w:rsidRPr="00D11E69">
        <w:rPr>
          <w:rFonts w:ascii="Arial" w:hAnsi="Arial" w:cs="Arial"/>
          <w:b/>
          <w:bCs/>
          <w:i/>
          <w:iCs/>
          <w:color w:val="000000" w:themeColor="text1"/>
        </w:rPr>
        <w:t>Ford</w:t>
      </w:r>
      <w:r w:rsidR="001A0A2E" w:rsidRPr="001A0A2E">
        <w:rPr>
          <w:rFonts w:ascii="Arial" w:hAnsi="Arial" w:cs="Arial"/>
          <w:i/>
          <w:iCs/>
          <w:color w:val="000000" w:themeColor="text1"/>
        </w:rPr>
        <w:t xml:space="preserve">, globalna amerykańska marka, od ponad 100 lat wplatająca się w europejskie struktury, stawia na swobodę przemieszczania się, łącząc to z troską o planetę i każdego z nas. Realizowany przez firmę plan Ford+, uwzględniający sektory działalności Model e, Ford Pro i Ford Blue, wpływa na przyspieszenie europejskiej transformacji w kierunku pełnej elektryfikacji napędów i neutralności węglowej do roku 2035. Firma podąża z postępem, wprowadzając nowatorskie pojazdy elektryczne, z których każdy został zaprojektowany z myślą o europejskich kierowcach, a także oferując innowacyjne usługi, ułatwiające </w:t>
      </w:r>
      <w:r w:rsidR="001A0A2E" w:rsidRPr="001A0A2E">
        <w:rPr>
          <w:rFonts w:ascii="Arial" w:hAnsi="Arial" w:cs="Arial"/>
          <w:i/>
          <w:iCs/>
          <w:color w:val="000000" w:themeColor="text1"/>
        </w:rPr>
        <w:lastRenderedPageBreak/>
        <w:t>komunikację międzyludzką, rozwój społeczności i przedsiębiorstw. Ford w Europie sprzedaje i serwisuje pojazdy marki Ford na 50 indywidualnych rynkach, a działania obejmują również Ford Motor Credit Company, Ford Customer Service Division oraz 14 oddziałów produkcyjnych (8 spółek całkowicie zależnych oraz 6 nieskonsolidowane typu joint venture) z czterema centrami zlokalizowanymi w Kolonii, w Niemczech; w Walencji, w Hiszpanii oraz z siedzibami spółki joint venture w Krajowie w Rumunii i Kocaeli w Turcji. Ford zatrudnia w Europie około 34 tys. pracowników we własnych oddziałach oraz spółkach typu joint venture, łącznie około 55 tys. osób, po uwzględnieniu działalności nieskonsolidowanej. Więcej informacji na temat Forda, produktów firmy oraz oddziału Ford Credit na stronie corporate.ford.com.</w:t>
      </w:r>
    </w:p>
    <w:p w14:paraId="38F1AB47" w14:textId="77777777" w:rsidR="006E3119" w:rsidRPr="00D11E69" w:rsidRDefault="006E3119" w:rsidP="006E3119">
      <w:pPr>
        <w:rPr>
          <w:rFonts w:ascii="Arial" w:hAnsi="Arial" w:cs="Arial"/>
          <w:i/>
          <w:color w:val="000000" w:themeColor="text1"/>
          <w:sz w:val="22"/>
          <w:szCs w:val="22"/>
        </w:rPr>
      </w:pPr>
    </w:p>
    <w:tbl>
      <w:tblPr>
        <w:tblW w:w="9360" w:type="dxa"/>
        <w:tblLayout w:type="fixed"/>
        <w:tblLook w:val="04A0" w:firstRow="1" w:lastRow="0" w:firstColumn="1" w:lastColumn="0" w:noHBand="0" w:noVBand="1"/>
      </w:tblPr>
      <w:tblGrid>
        <w:gridCol w:w="1373"/>
        <w:gridCol w:w="7987"/>
      </w:tblGrid>
      <w:tr w:rsidR="00D11E69" w:rsidRPr="00D11E69" w14:paraId="5D9B34B1" w14:textId="77777777" w:rsidTr="00060A41">
        <w:tc>
          <w:tcPr>
            <w:tcW w:w="1373" w:type="dxa"/>
            <w:shd w:val="clear" w:color="auto" w:fill="auto"/>
          </w:tcPr>
          <w:p w14:paraId="2A449AD6" w14:textId="77777777" w:rsidR="006E3119" w:rsidRPr="00711E53" w:rsidRDefault="006E3119" w:rsidP="009959AA">
            <w:pPr>
              <w:widowControl w:val="0"/>
              <w:rPr>
                <w:rFonts w:ascii="Arial" w:hAnsi="Arial" w:cs="Arial"/>
                <w:b/>
                <w:color w:val="000000" w:themeColor="text1"/>
                <w:sz w:val="22"/>
                <w:szCs w:val="22"/>
              </w:rPr>
            </w:pPr>
            <w:r w:rsidRPr="00711E53">
              <w:rPr>
                <w:rFonts w:ascii="Arial" w:hAnsi="Arial" w:cs="Arial"/>
                <w:b/>
                <w:color w:val="000000" w:themeColor="text1"/>
                <w:sz w:val="22"/>
                <w:szCs w:val="22"/>
              </w:rPr>
              <w:t>Kontakt:</w:t>
            </w:r>
          </w:p>
        </w:tc>
        <w:tc>
          <w:tcPr>
            <w:tcW w:w="7987" w:type="dxa"/>
            <w:shd w:val="clear" w:color="auto" w:fill="auto"/>
          </w:tcPr>
          <w:p w14:paraId="24F4C7A1" w14:textId="77777777" w:rsidR="006E3119" w:rsidRPr="00711E53" w:rsidRDefault="006E3119" w:rsidP="009959AA">
            <w:pPr>
              <w:widowControl w:val="0"/>
              <w:rPr>
                <w:rFonts w:ascii="Arial" w:hAnsi="Arial" w:cs="Arial"/>
                <w:color w:val="000000" w:themeColor="text1"/>
                <w:sz w:val="22"/>
                <w:szCs w:val="22"/>
              </w:rPr>
            </w:pPr>
            <w:r w:rsidRPr="00711E53">
              <w:rPr>
                <w:rFonts w:ascii="Arial" w:hAnsi="Arial" w:cs="Arial"/>
                <w:color w:val="000000" w:themeColor="text1"/>
                <w:sz w:val="22"/>
                <w:szCs w:val="22"/>
              </w:rPr>
              <w:t>Mariusz Jasiński</w:t>
            </w:r>
          </w:p>
        </w:tc>
      </w:tr>
      <w:tr w:rsidR="00D11E69" w:rsidRPr="00D11E69" w14:paraId="306DA93A" w14:textId="77777777" w:rsidTr="00060A41">
        <w:tc>
          <w:tcPr>
            <w:tcW w:w="1373" w:type="dxa"/>
            <w:shd w:val="clear" w:color="auto" w:fill="auto"/>
          </w:tcPr>
          <w:p w14:paraId="264155E6" w14:textId="77777777" w:rsidR="006E3119" w:rsidRPr="00D11E69" w:rsidRDefault="006E3119" w:rsidP="009959AA">
            <w:pPr>
              <w:widowControl w:val="0"/>
              <w:rPr>
                <w:rFonts w:ascii="Arial" w:hAnsi="Arial" w:cs="Arial"/>
                <w:color w:val="000000" w:themeColor="text1"/>
                <w:szCs w:val="20"/>
              </w:rPr>
            </w:pPr>
          </w:p>
        </w:tc>
        <w:tc>
          <w:tcPr>
            <w:tcW w:w="7987" w:type="dxa"/>
            <w:shd w:val="clear" w:color="auto" w:fill="auto"/>
          </w:tcPr>
          <w:p w14:paraId="33892C1A" w14:textId="77777777" w:rsidR="006E3119" w:rsidRPr="00D11E69" w:rsidRDefault="006E3119" w:rsidP="009959AA">
            <w:pPr>
              <w:widowControl w:val="0"/>
              <w:rPr>
                <w:rFonts w:ascii="Arial" w:hAnsi="Arial" w:cs="Arial"/>
                <w:color w:val="000000" w:themeColor="text1"/>
                <w:szCs w:val="20"/>
              </w:rPr>
            </w:pPr>
            <w:r w:rsidRPr="00D11E69">
              <w:rPr>
                <w:rFonts w:ascii="Arial" w:hAnsi="Arial" w:cs="Arial"/>
                <w:color w:val="000000" w:themeColor="text1"/>
                <w:sz w:val="22"/>
                <w:szCs w:val="22"/>
                <w:lang w:eastAsia="ar-SA" w:bidi="hi-IN"/>
              </w:rPr>
              <w:t xml:space="preserve">Ford Polska Sp. z o.o.  </w:t>
            </w:r>
          </w:p>
        </w:tc>
      </w:tr>
      <w:tr w:rsidR="00D11E69" w:rsidRPr="00D11E69" w14:paraId="30F66B29" w14:textId="77777777" w:rsidTr="00060A41">
        <w:tc>
          <w:tcPr>
            <w:tcW w:w="1373" w:type="dxa"/>
            <w:shd w:val="clear" w:color="auto" w:fill="auto"/>
          </w:tcPr>
          <w:p w14:paraId="7A01F05B" w14:textId="77777777" w:rsidR="006E3119" w:rsidRPr="00D11E69" w:rsidRDefault="006E3119" w:rsidP="009959AA">
            <w:pPr>
              <w:widowControl w:val="0"/>
              <w:rPr>
                <w:rFonts w:ascii="Arial" w:hAnsi="Arial" w:cs="Arial"/>
                <w:color w:val="000000" w:themeColor="text1"/>
                <w:szCs w:val="20"/>
              </w:rPr>
            </w:pPr>
          </w:p>
        </w:tc>
        <w:tc>
          <w:tcPr>
            <w:tcW w:w="7987" w:type="dxa"/>
            <w:shd w:val="clear" w:color="auto" w:fill="auto"/>
          </w:tcPr>
          <w:p w14:paraId="376ECE8B" w14:textId="77777777" w:rsidR="006E3119" w:rsidRPr="00D11E69" w:rsidRDefault="006E3119" w:rsidP="009959AA">
            <w:pPr>
              <w:widowControl w:val="0"/>
              <w:rPr>
                <w:rFonts w:ascii="Arial" w:hAnsi="Arial" w:cs="Arial"/>
                <w:color w:val="000000" w:themeColor="text1"/>
                <w:sz w:val="22"/>
                <w:szCs w:val="22"/>
                <w:lang w:eastAsia="ar-SA" w:bidi="hi-IN"/>
              </w:rPr>
            </w:pPr>
            <w:r w:rsidRPr="00D11E69">
              <w:rPr>
                <w:rFonts w:ascii="Arial" w:hAnsi="Arial" w:cs="Arial"/>
                <w:color w:val="000000" w:themeColor="text1"/>
                <w:sz w:val="22"/>
                <w:szCs w:val="22"/>
                <w:lang w:eastAsia="ar-SA" w:bidi="hi-IN"/>
              </w:rPr>
              <w:t xml:space="preserve">(22) 6086815   </w:t>
            </w:r>
          </w:p>
        </w:tc>
      </w:tr>
      <w:tr w:rsidR="006E3119" w:rsidRPr="00D11E69" w14:paraId="2919BD3A" w14:textId="77777777" w:rsidTr="00060A41">
        <w:tc>
          <w:tcPr>
            <w:tcW w:w="1373" w:type="dxa"/>
            <w:shd w:val="clear" w:color="auto" w:fill="auto"/>
          </w:tcPr>
          <w:p w14:paraId="7879D45D" w14:textId="77777777" w:rsidR="006E3119" w:rsidRPr="00D11E69" w:rsidRDefault="006E3119" w:rsidP="009959AA">
            <w:pPr>
              <w:widowControl w:val="0"/>
              <w:rPr>
                <w:rFonts w:ascii="Arial" w:hAnsi="Arial" w:cs="Arial"/>
                <w:color w:val="000000" w:themeColor="text1"/>
                <w:szCs w:val="20"/>
              </w:rPr>
            </w:pPr>
          </w:p>
        </w:tc>
        <w:tc>
          <w:tcPr>
            <w:tcW w:w="7987" w:type="dxa"/>
            <w:shd w:val="clear" w:color="auto" w:fill="auto"/>
          </w:tcPr>
          <w:p w14:paraId="3674FAB1" w14:textId="78BE9C45" w:rsidR="006E3119" w:rsidRPr="00D11E69" w:rsidRDefault="00221B2F" w:rsidP="009959AA">
            <w:pPr>
              <w:rPr>
                <w:rFonts w:ascii="Arial" w:hAnsi="Arial" w:cs="Arial"/>
                <w:color w:val="000000" w:themeColor="text1"/>
                <w:sz w:val="22"/>
                <w:szCs w:val="22"/>
                <w:u w:val="single"/>
                <w:lang w:eastAsia="ar-SA"/>
              </w:rPr>
            </w:pPr>
            <w:hyperlink r:id="rId9" w:history="1">
              <w:r w:rsidR="00060A41" w:rsidRPr="00D11E69">
                <w:rPr>
                  <w:rStyle w:val="Hyperlink"/>
                  <w:rFonts w:ascii="Arial" w:hAnsi="Arial" w:cs="Arial"/>
                  <w:color w:val="000000" w:themeColor="text1"/>
                  <w:sz w:val="22"/>
                  <w:szCs w:val="22"/>
                  <w:lang w:eastAsia="ar-SA"/>
                </w:rPr>
                <w:t>mjasinsk@ford.com</w:t>
              </w:r>
            </w:hyperlink>
          </w:p>
          <w:p w14:paraId="74D4F722" w14:textId="2DC9EC24" w:rsidR="00060A41" w:rsidRPr="00D11E69" w:rsidRDefault="00060A41" w:rsidP="009959AA">
            <w:pPr>
              <w:rPr>
                <w:color w:val="000000" w:themeColor="text1"/>
              </w:rPr>
            </w:pPr>
          </w:p>
        </w:tc>
      </w:tr>
      <w:bookmarkEnd w:id="0"/>
      <w:bookmarkEnd w:id="1"/>
    </w:tbl>
    <w:p w14:paraId="761E68A6" w14:textId="77777777" w:rsidR="001B446A" w:rsidRPr="00D11E69" w:rsidRDefault="001B446A" w:rsidP="00E22A6A">
      <w:pPr>
        <w:rPr>
          <w:rFonts w:ascii="Arial" w:hAnsi="Arial" w:cs="Arial"/>
          <w:i/>
          <w:iCs/>
          <w:color w:val="000000" w:themeColor="text1"/>
          <w:szCs w:val="20"/>
        </w:rPr>
      </w:pPr>
    </w:p>
    <w:sectPr w:rsidR="001B446A" w:rsidRPr="00D11E69">
      <w:footerReference w:type="default" r:id="rId10"/>
      <w:headerReference w:type="first" r:id="rId11"/>
      <w:footerReference w:type="first" r:id="rId12"/>
      <w:pgSz w:w="12240" w:h="15840"/>
      <w:pgMar w:top="1440" w:right="1440" w:bottom="864" w:left="1440" w:header="720" w:footer="432"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12C98" w14:textId="77777777" w:rsidR="00221B2F" w:rsidRDefault="00221B2F">
      <w:r>
        <w:separator/>
      </w:r>
    </w:p>
  </w:endnote>
  <w:endnote w:type="continuationSeparator" w:id="0">
    <w:p w14:paraId="7A0A4CD8" w14:textId="77777777" w:rsidR="00221B2F" w:rsidRDefault="00221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Liberation Sans;Arial">
    <w:altName w:val="Arial"/>
    <w:panose1 w:val="00000000000000000000"/>
    <w:charset w:val="00"/>
    <w:family w:val="roman"/>
    <w:notTrueType/>
    <w:pitch w:val="default"/>
  </w:font>
  <w:font w:name="HelveticaNeueLTPro-BdEx">
    <w:altName w:val="Arial"/>
    <w:charset w:val="01"/>
    <w:family w:val="roman"/>
    <w:pitch w:val="default"/>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C2C1A" w14:textId="77777777" w:rsidR="0078699F" w:rsidRDefault="003C7F75">
    <w:pPr>
      <w:pStyle w:val="Stopka1"/>
      <w:rPr>
        <w:sz w:val="2"/>
      </w:rPr>
    </w:pPr>
    <w:r>
      <w:rPr>
        <w:noProof/>
        <w:lang w:val="en-US" w:eastAsia="en-US"/>
      </w:rPr>
      <mc:AlternateContent>
        <mc:Choice Requires="wps">
          <w:drawing>
            <wp:anchor distT="0" distB="0" distL="0" distR="0" simplePos="0" relativeHeight="251658240" behindDoc="0" locked="0" layoutInCell="1" allowOverlap="1" wp14:anchorId="16D25F7C" wp14:editId="1FA5E6CC">
              <wp:simplePos x="0" y="0"/>
              <wp:positionH relativeFrom="margin">
                <wp:align>center</wp:align>
              </wp:positionH>
              <wp:positionV relativeFrom="paragraph">
                <wp:posOffset>635</wp:posOffset>
              </wp:positionV>
              <wp:extent cx="68580" cy="20955"/>
              <wp:effectExtent l="0" t="0" r="0" b="0"/>
              <wp:wrapSquare wrapText="largest"/>
              <wp:docPr id="11" name="Ramka3"/>
              <wp:cNvGraphicFramePr/>
              <a:graphic xmlns:a="http://schemas.openxmlformats.org/drawingml/2006/main">
                <a:graphicData uri="http://schemas.microsoft.com/office/word/2010/wordprocessingShape">
                  <wps:wsp>
                    <wps:cNvSpPr txBox="1"/>
                    <wps:spPr>
                      <a:xfrm>
                        <a:off x="0" y="0"/>
                        <a:ext cx="68580" cy="20955"/>
                      </a:xfrm>
                      <a:prstGeom prst="rect">
                        <a:avLst/>
                      </a:prstGeom>
                      <a:solidFill>
                        <a:srgbClr val="FFFFFF">
                          <a:alpha val="0"/>
                        </a:srgbClr>
                      </a:solidFill>
                    </wps:spPr>
                    <wps:txbx>
                      <w:txbxContent>
                        <w:p w14:paraId="48B30228" w14:textId="77777777" w:rsidR="0078699F" w:rsidRDefault="003C7F75">
                          <w:pPr>
                            <w:pStyle w:val="Stopka1"/>
                            <w:rPr>
                              <w:rStyle w:val="Numerstron"/>
                            </w:rPr>
                          </w:pPr>
                          <w:r>
                            <w:rPr>
                              <w:rStyle w:val="Numerstron"/>
                            </w:rPr>
                            <w:fldChar w:fldCharType="begin"/>
                          </w:r>
                          <w:r>
                            <w:instrText>PAGE</w:instrText>
                          </w:r>
                          <w:r>
                            <w:fldChar w:fldCharType="separate"/>
                          </w:r>
                          <w:r w:rsidR="005D63BF">
                            <w:rPr>
                              <w:noProof/>
                            </w:rPr>
                            <w:t>3</w:t>
                          </w:r>
                          <w:r>
                            <w:fldChar w:fldCharType="end"/>
                          </w:r>
                        </w:p>
                      </w:txbxContent>
                    </wps:txbx>
                    <wps:bodyPr anchor="t">
                      <a:noAutofit/>
                    </wps:bodyPr>
                  </wps:wsp>
                </a:graphicData>
              </a:graphic>
            </wp:anchor>
          </w:drawing>
        </mc:Choice>
        <mc:Fallback>
          <w:pict>
            <v:shapetype w14:anchorId="16D25F7C" id="_x0000_t202" coordsize="21600,21600" o:spt="202" path="m,l,21600r21600,l21600,xe">
              <v:stroke joinstyle="miter"/>
              <v:path gradientshapeok="t" o:connecttype="rect"/>
            </v:shapetype>
            <v:shape id="Ramka3" o:spid="_x0000_s1026" type="#_x0000_t202" style="position:absolute;margin-left:0;margin-top:.05pt;width:5.4pt;height:1.65pt;z-index:251658240;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" stroked="f">
              <v:fill opacity="0"/>
              <v:textbox>
                <w:txbxContent>
                  <w:p w14:paraId="48B30228" w14:textId="77777777" w:rsidR="0078699F" w:rsidRDefault="003C7F75">
                    <w:pPr>
                      <w:pStyle w:val="Stopka1"/>
                      <w:rPr>
                        <w:rStyle w:val="Numerstron"/>
                      </w:rPr>
                    </w:pPr>
                    <w:r>
                      <w:rPr>
                        <w:rStyle w:val="Numerstron"/>
                      </w:rPr>
                      <w:fldChar w:fldCharType="begin"/>
                    </w:r>
                    <w:r>
                      <w:instrText>PAGE</w:instrText>
                    </w:r>
                    <w:r>
                      <w:fldChar w:fldCharType="separate"/>
                    </w:r>
                    <w:r w:rsidR="005D63BF">
                      <w:rPr>
                        <w:noProof/>
                      </w:rPr>
                      <w:t>3</w:t>
                    </w:r>
                    <w:r>
                      <w:fldChar w:fldCharType="end"/>
                    </w:r>
                  </w:p>
                </w:txbxContent>
              </v:textbox>
              <w10:wrap type="square" side="largest" anchorx="margin"/>
            </v:shape>
          </w:pict>
        </mc:Fallback>
      </mc:AlternateContent>
    </w:r>
  </w:p>
  <w:tbl>
    <w:tblPr>
      <w:tblW w:w="11256" w:type="dxa"/>
      <w:tblLook w:val="0000" w:firstRow="0" w:lastRow="0" w:firstColumn="0" w:lastColumn="0" w:noHBand="0" w:noVBand="0"/>
    </w:tblPr>
    <w:tblGrid>
      <w:gridCol w:w="9468"/>
      <w:gridCol w:w="1788"/>
    </w:tblGrid>
    <w:tr w:rsidR="0078699F" w:rsidRPr="00260D02" w14:paraId="60698CEF" w14:textId="77777777">
      <w:tc>
        <w:tcPr>
          <w:tcW w:w="9468" w:type="dxa"/>
          <w:shd w:val="clear" w:color="auto" w:fill="auto"/>
        </w:tcPr>
        <w:p w14:paraId="73C4B19E" w14:textId="77777777" w:rsidR="0078699F" w:rsidRDefault="0078699F">
          <w:pPr>
            <w:pStyle w:val="Stopka1"/>
            <w:snapToGrid w:val="0"/>
            <w:jc w:val="center"/>
            <w:rPr>
              <w:rFonts w:ascii="Arial" w:hAnsi="Arial" w:cs="Arial"/>
            </w:rPr>
          </w:pPr>
        </w:p>
        <w:p w14:paraId="5BDEE1DF" w14:textId="77777777" w:rsidR="0078699F" w:rsidRDefault="0078699F">
          <w:pPr>
            <w:pStyle w:val="Stopka1"/>
            <w:jc w:val="center"/>
            <w:rPr>
              <w:rFonts w:ascii="Arial" w:hAnsi="Arial" w:cs="Arial"/>
            </w:rPr>
          </w:pPr>
        </w:p>
        <w:p w14:paraId="108C225F" w14:textId="536C17AF" w:rsidR="0078699F" w:rsidRDefault="003C7F75">
          <w:pPr>
            <w:jc w:val="center"/>
          </w:pPr>
          <w:r>
            <w:rPr>
              <w:rFonts w:ascii="Arial" w:eastAsia="Calibri" w:hAnsi="Arial" w:cs="Arial"/>
              <w:color w:val="000000"/>
              <w:sz w:val="18"/>
              <w:szCs w:val="18"/>
            </w:rPr>
            <w:t xml:space="preserve">Więcej informacji prasowych, powiązanych materiałów oraz zdjęć i filmów w wysokiej rozdzielczości można znaleźć na stronie internetowej </w:t>
          </w:r>
          <w:hyperlink r:id="rId1">
            <w:r w:rsidR="006D6436">
              <w:rPr>
                <w:rStyle w:val="czeinternetowe"/>
                <w:rFonts w:ascii="Arial" w:eastAsia="Calibri" w:hAnsi="Arial" w:cs="Arial"/>
                <w:sz w:val="18"/>
                <w:szCs w:val="18"/>
              </w:rPr>
              <w:t>fordmedia.pl</w:t>
            </w:r>
          </w:hyperlink>
          <w:r>
            <w:rPr>
              <w:rFonts w:ascii="Arial" w:eastAsia="Calibri" w:hAnsi="Arial" w:cs="Arial"/>
              <w:color w:val="000000"/>
              <w:sz w:val="18"/>
              <w:szCs w:val="18"/>
            </w:rPr>
            <w:t xml:space="preserve"> lub </w:t>
          </w:r>
          <w:hyperlink r:id="rId2">
            <w:r w:rsidR="006D6436">
              <w:rPr>
                <w:rStyle w:val="czeinternetowe"/>
                <w:rFonts w:ascii="Arial" w:eastAsia="Calibri" w:hAnsi="Arial" w:cs="Arial"/>
                <w:sz w:val="18"/>
                <w:szCs w:val="18"/>
              </w:rPr>
              <w:t>media.ford.com.</w:t>
            </w:r>
          </w:hyperlink>
          <w:r>
            <w:rPr>
              <w:rFonts w:ascii="Arial" w:eastAsia="Calibri" w:hAnsi="Arial" w:cs="Arial"/>
              <w:color w:val="000000"/>
              <w:sz w:val="18"/>
              <w:szCs w:val="18"/>
            </w:rPr>
            <w:t xml:space="preserve"> </w:t>
          </w:r>
        </w:p>
        <w:p w14:paraId="6B0F61BD" w14:textId="77777777" w:rsidR="0078699F" w:rsidRDefault="003C7F75">
          <w:pPr>
            <w:pStyle w:val="Stopka1"/>
            <w:jc w:val="center"/>
          </w:pPr>
          <w:r>
            <w:rPr>
              <w:rFonts w:ascii="Arial" w:eastAsia="Calibri" w:hAnsi="Arial" w:cs="Arial"/>
              <w:color w:val="000000"/>
              <w:sz w:val="18"/>
              <w:szCs w:val="18"/>
            </w:rPr>
            <w:t xml:space="preserve">Śledź nas na: </w:t>
          </w:r>
          <w:hyperlink r:id="rId3">
            <w:r>
              <w:rPr>
                <w:rStyle w:val="czeinternetowe"/>
                <w:rFonts w:ascii="Arial" w:eastAsia="Calibri" w:hAnsi="Arial" w:cs="Arial"/>
                <w:sz w:val="18"/>
                <w:szCs w:val="18"/>
              </w:rPr>
              <w:t xml:space="preserve">www.twitter.com/FordEu </w:t>
            </w:r>
          </w:hyperlink>
          <w:r>
            <w:rPr>
              <w:rFonts w:ascii="Arial" w:eastAsia="Calibri" w:hAnsi="Arial" w:cs="Arial"/>
              <w:color w:val="000000"/>
              <w:sz w:val="18"/>
              <w:szCs w:val="18"/>
            </w:rPr>
            <w:t xml:space="preserve"> lub </w:t>
          </w:r>
          <w:hyperlink r:id="rId4">
            <w:r>
              <w:rPr>
                <w:rStyle w:val="czeinternetowe"/>
                <w:rFonts w:ascii="Arial" w:eastAsia="Calibri" w:hAnsi="Arial" w:cs="Arial"/>
                <w:sz w:val="18"/>
                <w:szCs w:val="18"/>
              </w:rPr>
              <w:t>www.youtube.com/fordofeurope</w:t>
            </w:r>
          </w:hyperlink>
        </w:p>
      </w:tc>
      <w:tc>
        <w:tcPr>
          <w:tcW w:w="1788" w:type="dxa"/>
          <w:shd w:val="clear" w:color="auto" w:fill="auto"/>
        </w:tcPr>
        <w:p w14:paraId="48257796" w14:textId="77777777" w:rsidR="0078699F" w:rsidRDefault="0078699F">
          <w:pPr>
            <w:pStyle w:val="Stopka1"/>
            <w:snapToGrid w:val="0"/>
          </w:pPr>
        </w:p>
      </w:tc>
    </w:tr>
  </w:tbl>
  <w:p w14:paraId="4C5085B0" w14:textId="77777777" w:rsidR="0078699F" w:rsidRDefault="0078699F">
    <w:pPr>
      <w:pStyle w:val="Stopka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5B5B1" w14:textId="77777777" w:rsidR="0078699F" w:rsidRDefault="0078699F">
    <w:pPr>
      <w:pStyle w:val="Stopka1"/>
      <w:jc w:val="center"/>
    </w:pPr>
  </w:p>
  <w:p w14:paraId="2B28129B" w14:textId="77777777" w:rsidR="0078699F" w:rsidRDefault="0078699F">
    <w:pPr>
      <w:pStyle w:val="Stopka1"/>
      <w:jc w:val="center"/>
    </w:pPr>
  </w:p>
  <w:p w14:paraId="3B5E8CD7" w14:textId="1DA6D5F8" w:rsidR="0078699F" w:rsidRDefault="003C7F75">
    <w:pPr>
      <w:jc w:val="center"/>
    </w:pPr>
    <w:r>
      <w:rPr>
        <w:rFonts w:ascii="Arial" w:eastAsia="Calibri" w:hAnsi="Arial" w:cs="Arial"/>
        <w:color w:val="000000"/>
        <w:sz w:val="18"/>
        <w:szCs w:val="18"/>
      </w:rPr>
      <w:t xml:space="preserve">Więcej </w:t>
    </w:r>
    <w:r>
      <w:rPr>
        <w:rFonts w:ascii="Arial" w:eastAsia="Calibri" w:hAnsi="Arial" w:cs="Arial"/>
        <w:color w:val="000000"/>
        <w:sz w:val="18"/>
        <w:szCs w:val="18"/>
      </w:rPr>
      <w:t xml:space="preserve">informacji prasowych, powiązanych materiałów oraz zdjęć i filmów w wysokiej rozdzielczości można znaleźć na stronie internetowej </w:t>
    </w:r>
    <w:hyperlink r:id="rId1">
      <w:r w:rsidR="00A27D2E">
        <w:rPr>
          <w:rStyle w:val="czeinternetowe"/>
          <w:rFonts w:ascii="Arial" w:eastAsia="Calibri" w:hAnsi="Arial" w:cs="Arial"/>
          <w:sz w:val="18"/>
          <w:szCs w:val="18"/>
        </w:rPr>
        <w:t>fordmedia.pl</w:t>
      </w:r>
    </w:hyperlink>
    <w:r>
      <w:rPr>
        <w:rFonts w:ascii="Arial" w:eastAsia="Calibri" w:hAnsi="Arial" w:cs="Arial"/>
        <w:color w:val="000000"/>
        <w:sz w:val="18"/>
        <w:szCs w:val="18"/>
      </w:rPr>
      <w:t xml:space="preserve"> lub </w:t>
    </w:r>
    <w:hyperlink r:id="rId2">
      <w:r w:rsidR="00537C3C">
        <w:rPr>
          <w:rStyle w:val="czeinternetowe"/>
          <w:rFonts w:ascii="Arial" w:eastAsia="Calibri" w:hAnsi="Arial" w:cs="Arial"/>
          <w:sz w:val="18"/>
          <w:szCs w:val="18"/>
        </w:rPr>
        <w:t>media.ford.com.</w:t>
      </w:r>
    </w:hyperlink>
    <w:r>
      <w:rPr>
        <w:rFonts w:ascii="Arial" w:eastAsia="Calibri" w:hAnsi="Arial" w:cs="Arial"/>
        <w:color w:val="000000"/>
        <w:sz w:val="18"/>
        <w:szCs w:val="18"/>
      </w:rPr>
      <w:t xml:space="preserve"> </w:t>
    </w:r>
  </w:p>
  <w:p w14:paraId="354DE75A" w14:textId="730814ED" w:rsidR="0078699F" w:rsidRDefault="003C7F75">
    <w:pPr>
      <w:pStyle w:val="Stopka1"/>
      <w:jc w:val="center"/>
    </w:pPr>
    <w:r>
      <w:rPr>
        <w:rFonts w:ascii="Arial" w:eastAsia="Calibri" w:hAnsi="Arial" w:cs="Arial"/>
        <w:color w:val="000000"/>
        <w:sz w:val="18"/>
        <w:szCs w:val="18"/>
      </w:rPr>
      <w:t xml:space="preserve">Śledź nas na: </w:t>
    </w:r>
    <w:hyperlink r:id="rId3">
      <w:r w:rsidR="00A27D2E">
        <w:rPr>
          <w:rStyle w:val="czeinternetowe"/>
          <w:rFonts w:ascii="Arial" w:eastAsia="Calibri" w:hAnsi="Arial" w:cs="Arial"/>
          <w:sz w:val="18"/>
          <w:szCs w:val="18"/>
        </w:rPr>
        <w:t>twitter.com/FordPolska</w:t>
      </w:r>
    </w:hyperlink>
    <w:r>
      <w:rPr>
        <w:rFonts w:ascii="Arial" w:eastAsia="Calibri" w:hAnsi="Arial" w:cs="Arial"/>
        <w:color w:val="000000"/>
        <w:sz w:val="18"/>
        <w:szCs w:val="18"/>
      </w:rPr>
      <w:t xml:space="preserve"> lub </w:t>
    </w:r>
    <w:hyperlink r:id="rId4">
      <w:r w:rsidR="00A27D2E">
        <w:rPr>
          <w:rStyle w:val="czeinternetowe"/>
          <w:rFonts w:ascii="Arial" w:eastAsia="Calibri" w:hAnsi="Arial" w:cs="Arial"/>
          <w:sz w:val="18"/>
          <w:szCs w:val="18"/>
        </w:rPr>
        <w:t>youtube.com/fordpolska</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C2E4C0" w14:textId="77777777" w:rsidR="00221B2F" w:rsidRDefault="00221B2F">
      <w:r>
        <w:separator/>
      </w:r>
    </w:p>
  </w:footnote>
  <w:footnote w:type="continuationSeparator" w:id="0">
    <w:p w14:paraId="00F093A8" w14:textId="77777777" w:rsidR="00221B2F" w:rsidRDefault="00221B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635DC" w14:textId="5C6A9E42" w:rsidR="006D6436" w:rsidRPr="006D6436" w:rsidRDefault="006D6436" w:rsidP="006D6436">
    <w:pPr>
      <w:pStyle w:val="Header"/>
      <w:tabs>
        <w:tab w:val="left" w:pos="1483"/>
        <w:tab w:val="left" w:pos="2525"/>
      </w:tabs>
      <w:ind w:left="227"/>
      <w:rPr>
        <w:sz w:val="36"/>
        <w:szCs w:val="36"/>
      </w:rPr>
    </w:pPr>
    <w:r w:rsidRPr="006D6436">
      <w:rPr>
        <w:noProof/>
        <w:sz w:val="36"/>
        <w:szCs w:val="36"/>
      </w:rPr>
      <mc:AlternateContent>
        <mc:Choice Requires="wps">
          <w:drawing>
            <wp:anchor distT="0" distB="0" distL="114300" distR="114300" simplePos="0" relativeHeight="251661312" behindDoc="1" locked="0" layoutInCell="0" allowOverlap="1" wp14:anchorId="670022CC" wp14:editId="01EA67FE">
              <wp:simplePos x="0" y="0"/>
              <wp:positionH relativeFrom="column">
                <wp:posOffset>4179570</wp:posOffset>
              </wp:positionH>
              <wp:positionV relativeFrom="paragraph">
                <wp:posOffset>45720</wp:posOffset>
              </wp:positionV>
              <wp:extent cx="1243965" cy="510540"/>
              <wp:effectExtent l="0" t="0" r="13970" b="4445"/>
              <wp:wrapTight wrapText="bothSides">
                <wp:wrapPolygon edited="0">
                  <wp:start x="0" y="0"/>
                  <wp:lineTo x="0" y="20981"/>
                  <wp:lineTo x="21512" y="20981"/>
                  <wp:lineTo x="21512" y="0"/>
                  <wp:lineTo x="0" y="0"/>
                </wp:wrapPolygon>
              </wp:wrapTight>
              <wp:docPr id="2" name="Text Box 8"/>
              <wp:cNvGraphicFramePr/>
              <a:graphic xmlns:a="http://schemas.openxmlformats.org/drawingml/2006/main">
                <a:graphicData uri="http://schemas.microsoft.com/office/word/2010/wordprocessingShape">
                  <wps:wsp>
                    <wps:cNvSpPr/>
                    <wps:spPr>
                      <a:xfrm>
                        <a:off x="0" y="0"/>
                        <a:ext cx="1243965" cy="510540"/>
                      </a:xfrm>
                      <a:prstGeom prst="rect">
                        <a:avLst/>
                      </a:prstGeom>
                      <a:noFill/>
                      <a:ln w="0">
                        <a:noFill/>
                      </a:ln>
                    </wps:spPr>
                    <wps:style>
                      <a:lnRef idx="0">
                        <a:scrgbClr r="0" g="0" b="0"/>
                      </a:lnRef>
                      <a:fillRef idx="0">
                        <a:scrgbClr r="0" g="0" b="0"/>
                      </a:fillRef>
                      <a:effectRef idx="0">
                        <a:scrgbClr r="0" g="0" b="0"/>
                      </a:effectRef>
                      <a:fontRef idx="minor"/>
                    </wps:style>
                    <wps:txbx>
                      <w:txbxContent>
                        <w:p w14:paraId="6D7E99E8" w14:textId="6F78A7EE" w:rsidR="006D6436" w:rsidRDefault="006D6436" w:rsidP="006D6436">
                          <w:pPr>
                            <w:pStyle w:val="Zawartoramki"/>
                            <w:jc w:val="center"/>
                            <w:rPr>
                              <w:rFonts w:ascii="Arial" w:hAnsi="Arial" w:cs="Arial"/>
                              <w:sz w:val="12"/>
                              <w:szCs w:val="12"/>
                            </w:rPr>
                          </w:pPr>
                          <w:r>
                            <w:rPr>
                              <w:noProof/>
                            </w:rPr>
                            <w:drawing>
                              <wp:inline distT="0" distB="0" distL="0" distR="0" wp14:anchorId="2CE35B49" wp14:editId="40363066">
                                <wp:extent cx="1200724" cy="269240"/>
                                <wp:effectExtent l="0" t="0" r="0" b="0"/>
                                <wp:docPr id="4" name="Picture 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8" descr="A picture containing text&#10;&#10;Description automatically generated"/>
                                        <pic:cNvPicPr>
                                          <a:picLocks noChangeAspect="1" noChangeArrowheads="1"/>
                                        </pic:cNvPicPr>
                                      </pic:nvPicPr>
                                      <pic:blipFill>
                                        <a:blip r:embed="rId1"/>
                                        <a:stretch>
                                          <a:fillRect/>
                                        </a:stretch>
                                      </pic:blipFill>
                                      <pic:spPr bwMode="auto">
                                        <a:xfrm>
                                          <a:off x="0" y="0"/>
                                          <a:ext cx="1206104" cy="270446"/>
                                        </a:xfrm>
                                        <a:prstGeom prst="rect">
                                          <a:avLst/>
                                        </a:prstGeom>
                                      </pic:spPr>
                                    </pic:pic>
                                  </a:graphicData>
                                </a:graphic>
                              </wp:inline>
                            </w:drawing>
                          </w:r>
                          <w:r>
                            <w:rPr>
                              <w:rFonts w:ascii="Arial" w:hAnsi="Arial" w:cs="Arial"/>
                              <w:sz w:val="18"/>
                              <w:szCs w:val="18"/>
                            </w:rPr>
                            <w:br/>
                          </w:r>
                          <w:r>
                            <w:rPr>
                              <w:rFonts w:ascii="Arial" w:hAnsi="Arial" w:cs="Arial"/>
                              <w:sz w:val="4"/>
                              <w:szCs w:val="4"/>
                            </w:rPr>
                            <w:br/>
                          </w:r>
                          <w:hyperlink r:id="rId2">
                            <w:r>
                              <w:rPr>
                                <w:rStyle w:val="czeinternetowe"/>
                                <w:rFonts w:ascii="Arial" w:hAnsi="Arial" w:cs="Arial"/>
                                <w:sz w:val="12"/>
                                <w:szCs w:val="12"/>
                              </w:rPr>
                              <w:t>www.youtube.com/fordpolska</w:t>
                            </w:r>
                          </w:hyperlink>
                        </w:p>
                      </w:txbxContent>
                    </wps:txbx>
                    <wps:bodyPr lIns="0" tIns="0" rIns="0" bIns="0" upright="1">
                      <a:noAutofit/>
                    </wps:bodyPr>
                  </wps:wsp>
                </a:graphicData>
              </a:graphic>
            </wp:anchor>
          </w:drawing>
        </mc:Choice>
        <mc:Fallback>
          <w:pict>
            <v:rect w14:anchorId="670022CC" id="Text Box 8" o:spid="_x0000_s1027" style="position:absolute;left:0;text-align:left;margin-left:329.1pt;margin-top:3.6pt;width:97.95pt;height:40.2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" o:allowincell="f" filled="f" stroked="f" strokeweight="0">
              <v:textbox inset="0,0,0,0">
                <w:txbxContent>
                  <w:p w14:paraId="6D7E99E8" w14:textId="6F78A7EE" w:rsidR="006D6436" w:rsidRDefault="006D6436" w:rsidP="006D6436">
                    <w:pPr>
                      <w:pStyle w:val="Zawartoramki"/>
                      <w:jc w:val="center"/>
                      <w:rPr>
                        <w:rFonts w:ascii="Arial" w:hAnsi="Arial" w:cs="Arial"/>
                        <w:sz w:val="12"/>
                        <w:szCs w:val="12"/>
                      </w:rPr>
                    </w:pPr>
                    <w:r>
                      <w:rPr>
                        <w:noProof/>
                      </w:rPr>
                      <w:drawing>
                        <wp:inline distT="0" distB="0" distL="0" distR="0" wp14:anchorId="2CE35B49" wp14:editId="40363066">
                          <wp:extent cx="1200724" cy="269240"/>
                          <wp:effectExtent l="0" t="0" r="0" b="0"/>
                          <wp:docPr id="4" name="Picture 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8" descr="A picture containing text&#10;&#10;Description automatically generated"/>
                                  <pic:cNvPicPr>
                                    <a:picLocks noChangeAspect="1" noChangeArrowheads="1"/>
                                  </pic:cNvPicPr>
                                </pic:nvPicPr>
                                <pic:blipFill>
                                  <a:blip r:embed="rId1"/>
                                  <a:stretch>
                                    <a:fillRect/>
                                  </a:stretch>
                                </pic:blipFill>
                                <pic:spPr bwMode="auto">
                                  <a:xfrm>
                                    <a:off x="0" y="0"/>
                                    <a:ext cx="1206104" cy="270446"/>
                                  </a:xfrm>
                                  <a:prstGeom prst="rect">
                                    <a:avLst/>
                                  </a:prstGeom>
                                </pic:spPr>
                              </pic:pic>
                            </a:graphicData>
                          </a:graphic>
                        </wp:inline>
                      </w:drawing>
                    </w:r>
                    <w:r>
                      <w:rPr>
                        <w:rFonts w:ascii="Arial" w:hAnsi="Arial" w:cs="Arial"/>
                        <w:sz w:val="18"/>
                        <w:szCs w:val="18"/>
                      </w:rPr>
                      <w:br/>
                    </w:r>
                    <w:r>
                      <w:rPr>
                        <w:rFonts w:ascii="Arial" w:hAnsi="Arial" w:cs="Arial"/>
                        <w:sz w:val="4"/>
                        <w:szCs w:val="4"/>
                      </w:rPr>
                      <w:br/>
                    </w:r>
                    <w:hyperlink r:id="rId3">
                      <w:r>
                        <w:rPr>
                          <w:rStyle w:val="czeinternetowe"/>
                          <w:rFonts w:ascii="Arial" w:hAnsi="Arial" w:cs="Arial"/>
                          <w:sz w:val="12"/>
                          <w:szCs w:val="12"/>
                        </w:rPr>
                        <w:t>www.youtube.com/fordpolska</w:t>
                      </w:r>
                    </w:hyperlink>
                  </w:p>
                </w:txbxContent>
              </v:textbox>
              <w10:wrap type="tight"/>
            </v:rect>
          </w:pict>
        </mc:Fallback>
      </mc:AlternateContent>
    </w:r>
    <w:r w:rsidRPr="006D6436">
      <w:rPr>
        <w:noProof/>
        <w:sz w:val="36"/>
        <w:szCs w:val="36"/>
      </w:rPr>
      <mc:AlternateContent>
        <mc:Choice Requires="wps">
          <w:drawing>
            <wp:anchor distT="0" distB="0" distL="114300" distR="114300" simplePos="0" relativeHeight="251662336" behindDoc="1" locked="0" layoutInCell="0" allowOverlap="1" wp14:anchorId="45E4E0B8" wp14:editId="2401E8E5">
              <wp:simplePos x="0" y="0"/>
              <wp:positionH relativeFrom="column">
                <wp:posOffset>5419725</wp:posOffset>
              </wp:positionH>
              <wp:positionV relativeFrom="paragraph">
                <wp:posOffset>58420</wp:posOffset>
              </wp:positionV>
              <wp:extent cx="1176020" cy="456565"/>
              <wp:effectExtent l="0" t="0" r="5715" b="1270"/>
              <wp:wrapTight wrapText="bothSides">
                <wp:wrapPolygon edited="0">
                  <wp:start x="0" y="0"/>
                  <wp:lineTo x="0" y="20758"/>
                  <wp:lineTo x="21355" y="20758"/>
                  <wp:lineTo x="21355" y="0"/>
                  <wp:lineTo x="0" y="0"/>
                </wp:wrapPolygon>
              </wp:wrapTight>
              <wp:docPr id="6" name="Text Box 9"/>
              <wp:cNvGraphicFramePr/>
              <a:graphic xmlns:a="http://schemas.openxmlformats.org/drawingml/2006/main">
                <a:graphicData uri="http://schemas.microsoft.com/office/word/2010/wordprocessingShape">
                  <wps:wsp>
                    <wps:cNvSpPr/>
                    <wps:spPr>
                      <a:xfrm>
                        <a:off x="0" y="0"/>
                        <a:ext cx="1176020" cy="456565"/>
                      </a:xfrm>
                      <a:prstGeom prst="rect">
                        <a:avLst/>
                      </a:prstGeom>
                      <a:noFill/>
                      <a:ln w="0">
                        <a:noFill/>
                      </a:ln>
                    </wps:spPr>
                    <wps:style>
                      <a:lnRef idx="0">
                        <a:scrgbClr r="0" g="0" b="0"/>
                      </a:lnRef>
                      <a:fillRef idx="0">
                        <a:scrgbClr r="0" g="0" b="0"/>
                      </a:fillRef>
                      <a:effectRef idx="0">
                        <a:scrgbClr r="0" g="0" b="0"/>
                      </a:effectRef>
                      <a:fontRef idx="minor"/>
                    </wps:style>
                    <wps:txbx>
                      <w:txbxContent>
                        <w:p w14:paraId="7387287A" w14:textId="77777777" w:rsidR="006D6436" w:rsidRDefault="006D6436" w:rsidP="006D6436">
                          <w:pPr>
                            <w:pStyle w:val="Zawartoramki"/>
                            <w:jc w:val="center"/>
                          </w:pPr>
                          <w:r>
                            <w:rPr>
                              <w:noProof/>
                            </w:rPr>
                            <w:drawing>
                              <wp:inline distT="0" distB="0" distL="0" distR="0" wp14:anchorId="6ED1C210" wp14:editId="000ED9CD">
                                <wp:extent cx="269240" cy="269240"/>
                                <wp:effectExtent l="0" t="0" r="0" b="0"/>
                                <wp:docPr id="8"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Logo&#10;&#10;Description automatically generated"/>
                                        <pic:cNvPicPr>
                                          <a:picLocks noChangeAspect="1" noChangeArrowheads="1"/>
                                        </pic:cNvPicPr>
                                      </pic:nvPicPr>
                                      <pic:blipFill>
                                        <a:blip r:embed="rId4"/>
                                        <a:stretch>
                                          <a:fillRect/>
                                        </a:stretch>
                                      </pic:blipFill>
                                      <pic:spPr bwMode="auto">
                                        <a:xfrm>
                                          <a:off x="0" y="0"/>
                                          <a:ext cx="269240" cy="269240"/>
                                        </a:xfrm>
                                        <a:prstGeom prst="rect">
                                          <a:avLst/>
                                        </a:prstGeom>
                                      </pic:spPr>
                                    </pic:pic>
                                  </a:graphicData>
                                </a:graphic>
                              </wp:inline>
                            </w:drawing>
                          </w:r>
                        </w:p>
                        <w:p w14:paraId="2328C9C8" w14:textId="7320ABCC" w:rsidR="006D6436" w:rsidRDefault="00221B2F" w:rsidP="006D6436">
                          <w:pPr>
                            <w:pStyle w:val="Zawartoramki"/>
                            <w:jc w:val="center"/>
                            <w:rPr>
                              <w:rFonts w:ascii="Arial" w:hAnsi="Arial" w:cs="Arial"/>
                              <w:sz w:val="12"/>
                              <w:szCs w:val="12"/>
                            </w:rPr>
                          </w:pPr>
                          <w:hyperlink r:id="rId5">
                            <w:r w:rsidR="006D6436">
                              <w:rPr>
                                <w:rStyle w:val="czeinternetowe"/>
                                <w:rFonts w:ascii="Arial" w:eastAsia="Calibri" w:hAnsi="Arial" w:cs="Arial"/>
                                <w:sz w:val="12"/>
                                <w:szCs w:val="12"/>
                              </w:rPr>
                              <w:t>twitter.com/FordPolska</w:t>
                            </w:r>
                          </w:hyperlink>
                        </w:p>
                      </w:txbxContent>
                    </wps:txbx>
                    <wps:bodyPr lIns="0" tIns="0" rIns="0" bIns="0" upright="1">
                      <a:noAutofit/>
                    </wps:bodyPr>
                  </wps:wsp>
                </a:graphicData>
              </a:graphic>
            </wp:anchor>
          </w:drawing>
        </mc:Choice>
        <mc:Fallback>
          <w:pict>
            <v:rect w14:anchorId="45E4E0B8" id="Text Box 9" o:spid="_x0000_s1028" style="position:absolute;left:0;text-align:left;margin-left:426.75pt;margin-top:4.6pt;width:92.6pt;height:35.95pt;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" o:allowincell="f" filled="f" stroked="f" strokeweight="0">
              <v:textbox inset="0,0,0,0">
                <w:txbxContent>
                  <w:p w14:paraId="7387287A" w14:textId="77777777" w:rsidR="006D6436" w:rsidRDefault="006D6436" w:rsidP="006D6436">
                    <w:pPr>
                      <w:pStyle w:val="Zawartoramki"/>
                      <w:jc w:val="center"/>
                    </w:pPr>
                    <w:r>
                      <w:rPr>
                        <w:noProof/>
                      </w:rPr>
                      <w:drawing>
                        <wp:inline distT="0" distB="0" distL="0" distR="0" wp14:anchorId="6ED1C210" wp14:editId="000ED9CD">
                          <wp:extent cx="269240" cy="269240"/>
                          <wp:effectExtent l="0" t="0" r="0" b="0"/>
                          <wp:docPr id="8"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Logo&#10;&#10;Description automatically generated"/>
                                  <pic:cNvPicPr>
                                    <a:picLocks noChangeAspect="1" noChangeArrowheads="1"/>
                                  </pic:cNvPicPr>
                                </pic:nvPicPr>
                                <pic:blipFill>
                                  <a:blip r:embed="rId4"/>
                                  <a:stretch>
                                    <a:fillRect/>
                                  </a:stretch>
                                </pic:blipFill>
                                <pic:spPr bwMode="auto">
                                  <a:xfrm>
                                    <a:off x="0" y="0"/>
                                    <a:ext cx="269240" cy="269240"/>
                                  </a:xfrm>
                                  <a:prstGeom prst="rect">
                                    <a:avLst/>
                                  </a:prstGeom>
                                </pic:spPr>
                              </pic:pic>
                            </a:graphicData>
                          </a:graphic>
                        </wp:inline>
                      </w:drawing>
                    </w:r>
                  </w:p>
                  <w:p w14:paraId="2328C9C8" w14:textId="7320ABCC" w:rsidR="006D6436" w:rsidRDefault="00221B2F" w:rsidP="006D6436">
                    <w:pPr>
                      <w:pStyle w:val="Zawartoramki"/>
                      <w:jc w:val="center"/>
                      <w:rPr>
                        <w:rFonts w:ascii="Arial" w:hAnsi="Arial" w:cs="Arial"/>
                        <w:sz w:val="12"/>
                        <w:szCs w:val="12"/>
                      </w:rPr>
                    </w:pPr>
                    <w:hyperlink r:id="rId6">
                      <w:r w:rsidR="006D6436">
                        <w:rPr>
                          <w:rStyle w:val="czeinternetowe"/>
                          <w:rFonts w:ascii="Arial" w:eastAsia="Calibri" w:hAnsi="Arial" w:cs="Arial"/>
                          <w:sz w:val="12"/>
                          <w:szCs w:val="12"/>
                        </w:rPr>
                        <w:t>twitter.com/FordPolska</w:t>
                      </w:r>
                    </w:hyperlink>
                  </w:p>
                </w:txbxContent>
              </v:textbox>
              <w10:wrap type="tight"/>
            </v:rect>
          </w:pict>
        </mc:Fallback>
      </mc:AlternateContent>
    </w:r>
    <w:r w:rsidRPr="006D6436">
      <w:rPr>
        <w:noProof/>
        <w:sz w:val="36"/>
        <w:szCs w:val="36"/>
      </w:rPr>
      <w:drawing>
        <wp:anchor distT="0" distB="0" distL="114300" distR="114300" simplePos="0" relativeHeight="251663360" behindDoc="1" locked="0" layoutInCell="0" allowOverlap="1" wp14:anchorId="746216B1" wp14:editId="6983ED5B">
          <wp:simplePos x="0" y="0"/>
          <wp:positionH relativeFrom="column">
            <wp:posOffset>-446405</wp:posOffset>
          </wp:positionH>
          <wp:positionV relativeFrom="paragraph">
            <wp:posOffset>-90170</wp:posOffset>
          </wp:positionV>
          <wp:extent cx="1098550" cy="546100"/>
          <wp:effectExtent l="0" t="0" r="0" b="0"/>
          <wp:wrapSquare wrapText="bothSides"/>
          <wp:docPr id="10"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8"/>
                  <pic:cNvPicPr>
                    <a:picLocks noChangeAspect="1" noChangeArrowheads="1"/>
                  </pic:cNvPicPr>
                </pic:nvPicPr>
                <pic:blipFill>
                  <a:blip r:embed="rId7"/>
                  <a:stretch>
                    <a:fillRect/>
                  </a:stretch>
                </pic:blipFill>
                <pic:spPr bwMode="auto">
                  <a:xfrm>
                    <a:off x="0" y="0"/>
                    <a:ext cx="1098550" cy="546100"/>
                  </a:xfrm>
                  <a:prstGeom prst="rect">
                    <a:avLst/>
                  </a:prstGeom>
                </pic:spPr>
              </pic:pic>
            </a:graphicData>
          </a:graphic>
        </wp:anchor>
      </w:drawing>
    </w:r>
    <w:r w:rsidRPr="006D6436">
      <w:rPr>
        <w:rFonts w:ascii="Book Antiqua" w:hAnsi="Book Antiqua"/>
        <w:smallCaps/>
        <w:position w:val="132"/>
        <w:sz w:val="36"/>
        <w:szCs w:val="36"/>
      </w:rPr>
      <w:t xml:space="preserve">    </w:t>
    </w:r>
    <w:r w:rsidRPr="006D6436">
      <w:rPr>
        <w:rFonts w:ascii="Book Antiqua" w:hAnsi="Book Antiqua"/>
        <w:smallCaps/>
        <w:position w:val="132"/>
        <w:sz w:val="36"/>
        <w:szCs w:val="36"/>
      </w:rPr>
      <w:t>INFORMACJA PRASOWA</w:t>
    </w:r>
    <w:r w:rsidRPr="006D6436">
      <w:rPr>
        <w:rFonts w:ascii="Book Antiqua" w:hAnsi="Book Antiqua"/>
        <w:smallCaps/>
        <w:position w:val="132"/>
        <w:sz w:val="36"/>
        <w:szCs w:val="36"/>
      </w:rPr>
      <w:tab/>
    </w:r>
  </w:p>
  <w:p w14:paraId="65BC69C5" w14:textId="04488763" w:rsidR="00354862" w:rsidRPr="006D6436" w:rsidRDefault="00354862" w:rsidP="006D64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80AF1"/>
    <w:multiLevelType w:val="multilevel"/>
    <w:tmpl w:val="C78A9E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59B0EE0"/>
    <w:multiLevelType w:val="multilevel"/>
    <w:tmpl w:val="B05C5B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72C2A2A"/>
    <w:multiLevelType w:val="multilevel"/>
    <w:tmpl w:val="9648E0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AED2913"/>
    <w:multiLevelType w:val="multilevel"/>
    <w:tmpl w:val="FA7C2DA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 w15:restartNumberingAfterBreak="0">
    <w:nsid w:val="1C093222"/>
    <w:multiLevelType w:val="multilevel"/>
    <w:tmpl w:val="10DC123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 w15:restartNumberingAfterBreak="0">
    <w:nsid w:val="1C9E1EFD"/>
    <w:multiLevelType w:val="multilevel"/>
    <w:tmpl w:val="0F6E36B8"/>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6" w15:restartNumberingAfterBreak="0">
    <w:nsid w:val="1D7C54C1"/>
    <w:multiLevelType w:val="multilevel"/>
    <w:tmpl w:val="5FACB2AE"/>
    <w:lvl w:ilvl="0">
      <w:start w:val="1"/>
      <w:numFmt w:val="none"/>
      <w:pStyle w:val="Nagwek11"/>
      <w:suff w:val="nothing"/>
      <w:lvlText w:val=""/>
      <w:lvlJc w:val="left"/>
      <w:pPr>
        <w:tabs>
          <w:tab w:val="num" w:pos="432"/>
        </w:tabs>
        <w:ind w:left="432" w:hanging="432"/>
      </w:pPr>
    </w:lvl>
    <w:lvl w:ilvl="1">
      <w:start w:val="1"/>
      <w:numFmt w:val="none"/>
      <w:pStyle w:val="Nagwek21"/>
      <w:suff w:val="nothing"/>
      <w:lvlText w:val=""/>
      <w:lvlJc w:val="left"/>
      <w:pPr>
        <w:tabs>
          <w:tab w:val="num" w:pos="576"/>
        </w:tabs>
        <w:ind w:left="576" w:hanging="576"/>
      </w:pPr>
    </w:lvl>
    <w:lvl w:ilvl="2">
      <w:start w:val="1"/>
      <w:numFmt w:val="none"/>
      <w:pStyle w:val="Nagwek31"/>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15:restartNumberingAfterBreak="0">
    <w:nsid w:val="206B5E11"/>
    <w:multiLevelType w:val="multilevel"/>
    <w:tmpl w:val="08E21C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0E1054D"/>
    <w:multiLevelType w:val="multilevel"/>
    <w:tmpl w:val="0A827E58"/>
    <w:lvl w:ilvl="0">
      <w:start w:val="1"/>
      <w:numFmt w:val="bullet"/>
      <w:lvlText w:val="●"/>
      <w:lvlJc w:val="left"/>
      <w:pPr>
        <w:ind w:left="720" w:hanging="360"/>
      </w:pPr>
      <w:rPr>
        <w:rFonts w:ascii="Arial" w:eastAsia="Arial" w:hAnsi="Arial" w:cs="Arial"/>
        <w:b w:val="0"/>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9" w15:restartNumberingAfterBreak="0">
    <w:nsid w:val="256E2A18"/>
    <w:multiLevelType w:val="hybridMultilevel"/>
    <w:tmpl w:val="1DC808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68C7F65"/>
    <w:multiLevelType w:val="multilevel"/>
    <w:tmpl w:val="1046A8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97952CE"/>
    <w:multiLevelType w:val="hybridMultilevel"/>
    <w:tmpl w:val="455412BA"/>
    <w:lvl w:ilvl="0" w:tplc="78665BB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A07048F"/>
    <w:multiLevelType w:val="hybridMultilevel"/>
    <w:tmpl w:val="55C6FA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C0D3029"/>
    <w:multiLevelType w:val="hybridMultilevel"/>
    <w:tmpl w:val="EECCB9A2"/>
    <w:lvl w:ilvl="0" w:tplc="38E63D3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D2B0885"/>
    <w:multiLevelType w:val="multilevel"/>
    <w:tmpl w:val="333C039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2F000000"/>
    <w:multiLevelType w:val="hybridMultilevel"/>
    <w:tmpl w:val="1F003DDF"/>
    <w:lvl w:ilvl="0" w:tplc="F40E51D8">
      <w:start w:val="1"/>
      <w:numFmt w:val="bullet"/>
      <w:lvlText w:val="·"/>
      <w:lvlJc w:val="left"/>
      <w:pPr>
        <w:ind w:left="720" w:hanging="360"/>
      </w:pPr>
      <w:rPr>
        <w:rFonts w:ascii="Symbol" w:hAnsi="Symbol" w:hint="default"/>
      </w:rPr>
    </w:lvl>
    <w:lvl w:ilvl="1" w:tplc="1D7A339E">
      <w:start w:val="1"/>
      <w:numFmt w:val="bullet"/>
      <w:lvlText w:val="o"/>
      <w:lvlJc w:val="left"/>
      <w:pPr>
        <w:ind w:left="1440" w:hanging="360"/>
      </w:pPr>
      <w:rPr>
        <w:rFonts w:ascii="Courier New" w:hAnsi="Courier New" w:cs="Courier New" w:hint="default"/>
      </w:rPr>
    </w:lvl>
    <w:lvl w:ilvl="2" w:tplc="998C3708">
      <w:start w:val="1"/>
      <w:numFmt w:val="bullet"/>
      <w:lvlText w:val="§"/>
      <w:lvlJc w:val="left"/>
      <w:pPr>
        <w:ind w:left="2160" w:hanging="360"/>
      </w:pPr>
      <w:rPr>
        <w:rFonts w:ascii="Wingdings" w:hAnsi="Wingdings" w:hint="default"/>
      </w:rPr>
    </w:lvl>
    <w:lvl w:ilvl="3" w:tplc="BA584222">
      <w:start w:val="1"/>
      <w:numFmt w:val="bullet"/>
      <w:lvlText w:val="·"/>
      <w:lvlJc w:val="left"/>
      <w:pPr>
        <w:ind w:left="2880" w:hanging="360"/>
      </w:pPr>
      <w:rPr>
        <w:rFonts w:ascii="Symbol" w:hAnsi="Symbol" w:hint="default"/>
      </w:rPr>
    </w:lvl>
    <w:lvl w:ilvl="4" w:tplc="7FE04EA0">
      <w:start w:val="1"/>
      <w:numFmt w:val="bullet"/>
      <w:lvlText w:val="o"/>
      <w:lvlJc w:val="left"/>
      <w:pPr>
        <w:ind w:left="3600" w:hanging="360"/>
      </w:pPr>
      <w:rPr>
        <w:rFonts w:ascii="Courier New" w:hAnsi="Courier New" w:cs="Courier New" w:hint="default"/>
      </w:rPr>
    </w:lvl>
    <w:lvl w:ilvl="5" w:tplc="B806476A">
      <w:start w:val="1"/>
      <w:numFmt w:val="bullet"/>
      <w:lvlText w:val="§"/>
      <w:lvlJc w:val="left"/>
      <w:pPr>
        <w:ind w:left="4320" w:hanging="360"/>
      </w:pPr>
      <w:rPr>
        <w:rFonts w:ascii="Wingdings" w:hAnsi="Wingdings" w:hint="default"/>
      </w:rPr>
    </w:lvl>
    <w:lvl w:ilvl="6" w:tplc="09DC8AE6">
      <w:start w:val="1"/>
      <w:numFmt w:val="bullet"/>
      <w:lvlText w:val="·"/>
      <w:lvlJc w:val="left"/>
      <w:pPr>
        <w:ind w:left="5040" w:hanging="360"/>
      </w:pPr>
      <w:rPr>
        <w:rFonts w:ascii="Symbol" w:hAnsi="Symbol" w:hint="default"/>
      </w:rPr>
    </w:lvl>
    <w:lvl w:ilvl="7" w:tplc="FDE27496">
      <w:start w:val="1"/>
      <w:numFmt w:val="bullet"/>
      <w:lvlText w:val="o"/>
      <w:lvlJc w:val="left"/>
      <w:pPr>
        <w:ind w:left="5760" w:hanging="360"/>
      </w:pPr>
      <w:rPr>
        <w:rFonts w:ascii="Courier New" w:hAnsi="Courier New" w:cs="Courier New" w:hint="default"/>
      </w:rPr>
    </w:lvl>
    <w:lvl w:ilvl="8" w:tplc="1E7835BC">
      <w:start w:val="1"/>
      <w:numFmt w:val="bullet"/>
      <w:lvlText w:val="§"/>
      <w:lvlJc w:val="left"/>
      <w:pPr>
        <w:ind w:left="6480" w:hanging="360"/>
      </w:pPr>
      <w:rPr>
        <w:rFonts w:ascii="Wingdings" w:hAnsi="Wingdings" w:hint="default"/>
      </w:rPr>
    </w:lvl>
  </w:abstractNum>
  <w:abstractNum w:abstractNumId="16" w15:restartNumberingAfterBreak="0">
    <w:nsid w:val="2F00000C"/>
    <w:multiLevelType w:val="hybridMultilevel"/>
    <w:tmpl w:val="1F002D78"/>
    <w:lvl w:ilvl="0" w:tplc="016838EA">
      <w:start w:val="1"/>
      <w:numFmt w:val="bullet"/>
      <w:lvlText w:val="·"/>
      <w:lvlJc w:val="left"/>
      <w:pPr>
        <w:ind w:left="340" w:hanging="340"/>
      </w:pPr>
      <w:rPr>
        <w:rFonts w:ascii="Symbol" w:hAnsi="Symbol" w:hint="default"/>
      </w:rPr>
    </w:lvl>
    <w:lvl w:ilvl="1" w:tplc="F326A070">
      <w:start w:val="1"/>
      <w:numFmt w:val="bullet"/>
      <w:lvlText w:val="o"/>
      <w:lvlJc w:val="left"/>
      <w:pPr>
        <w:ind w:left="1440" w:hanging="360"/>
      </w:pPr>
      <w:rPr>
        <w:rFonts w:ascii="Courier New" w:hAnsi="Courier New" w:cs="Courier New" w:hint="default"/>
      </w:rPr>
    </w:lvl>
    <w:lvl w:ilvl="2" w:tplc="54467590">
      <w:start w:val="1"/>
      <w:numFmt w:val="bullet"/>
      <w:lvlText w:val="§"/>
      <w:lvlJc w:val="left"/>
      <w:pPr>
        <w:ind w:left="2160" w:hanging="360"/>
      </w:pPr>
      <w:rPr>
        <w:rFonts w:ascii="Wingdings" w:hAnsi="Wingdings" w:hint="default"/>
      </w:rPr>
    </w:lvl>
    <w:lvl w:ilvl="3" w:tplc="AF689EFC">
      <w:start w:val="1"/>
      <w:numFmt w:val="bullet"/>
      <w:lvlText w:val="·"/>
      <w:lvlJc w:val="left"/>
      <w:pPr>
        <w:ind w:left="2880" w:hanging="360"/>
      </w:pPr>
      <w:rPr>
        <w:rFonts w:ascii="Symbol" w:hAnsi="Symbol" w:hint="default"/>
      </w:rPr>
    </w:lvl>
    <w:lvl w:ilvl="4" w:tplc="B8622CF2">
      <w:start w:val="1"/>
      <w:numFmt w:val="bullet"/>
      <w:lvlText w:val="o"/>
      <w:lvlJc w:val="left"/>
      <w:pPr>
        <w:ind w:left="3600" w:hanging="360"/>
      </w:pPr>
      <w:rPr>
        <w:rFonts w:ascii="Courier New" w:hAnsi="Courier New" w:cs="Courier New" w:hint="default"/>
      </w:rPr>
    </w:lvl>
    <w:lvl w:ilvl="5" w:tplc="C3284966">
      <w:start w:val="1"/>
      <w:numFmt w:val="bullet"/>
      <w:lvlText w:val="§"/>
      <w:lvlJc w:val="left"/>
      <w:pPr>
        <w:ind w:left="4320" w:hanging="360"/>
      </w:pPr>
      <w:rPr>
        <w:rFonts w:ascii="Wingdings" w:hAnsi="Wingdings" w:hint="default"/>
      </w:rPr>
    </w:lvl>
    <w:lvl w:ilvl="6" w:tplc="63B6B5E8">
      <w:start w:val="1"/>
      <w:numFmt w:val="bullet"/>
      <w:lvlText w:val="·"/>
      <w:lvlJc w:val="left"/>
      <w:pPr>
        <w:ind w:left="5040" w:hanging="360"/>
      </w:pPr>
      <w:rPr>
        <w:rFonts w:ascii="Symbol" w:hAnsi="Symbol" w:hint="default"/>
      </w:rPr>
    </w:lvl>
    <w:lvl w:ilvl="7" w:tplc="F2262AE2">
      <w:start w:val="1"/>
      <w:numFmt w:val="bullet"/>
      <w:lvlText w:val="o"/>
      <w:lvlJc w:val="left"/>
      <w:pPr>
        <w:ind w:left="5760" w:hanging="360"/>
      </w:pPr>
      <w:rPr>
        <w:rFonts w:ascii="Courier New" w:hAnsi="Courier New" w:cs="Courier New" w:hint="default"/>
      </w:rPr>
    </w:lvl>
    <w:lvl w:ilvl="8" w:tplc="73AAD410">
      <w:start w:val="1"/>
      <w:numFmt w:val="bullet"/>
      <w:lvlText w:val="§"/>
      <w:lvlJc w:val="left"/>
      <w:pPr>
        <w:ind w:left="6480" w:hanging="360"/>
      </w:pPr>
      <w:rPr>
        <w:rFonts w:ascii="Wingdings" w:hAnsi="Wingdings" w:hint="default"/>
      </w:rPr>
    </w:lvl>
  </w:abstractNum>
  <w:abstractNum w:abstractNumId="17" w15:restartNumberingAfterBreak="0">
    <w:nsid w:val="2F000019"/>
    <w:multiLevelType w:val="hybridMultilevel"/>
    <w:tmpl w:val="1F000BD7"/>
    <w:lvl w:ilvl="0" w:tplc="A904876A">
      <w:start w:val="1"/>
      <w:numFmt w:val="bullet"/>
      <w:lvlText w:val="·"/>
      <w:lvlJc w:val="left"/>
      <w:pPr>
        <w:ind w:left="720" w:hanging="360"/>
      </w:pPr>
      <w:rPr>
        <w:rFonts w:ascii="Symbol" w:hAnsi="Symbol" w:hint="default"/>
      </w:rPr>
    </w:lvl>
    <w:lvl w:ilvl="1" w:tplc="94D66E60">
      <w:start w:val="1"/>
      <w:numFmt w:val="bullet"/>
      <w:lvlText w:val="o"/>
      <w:lvlJc w:val="left"/>
      <w:pPr>
        <w:ind w:left="1440" w:hanging="360"/>
      </w:pPr>
      <w:rPr>
        <w:rFonts w:ascii="Courier New" w:hAnsi="Courier New" w:cs="Courier New" w:hint="default"/>
      </w:rPr>
    </w:lvl>
    <w:lvl w:ilvl="2" w:tplc="CC0EAD3A">
      <w:start w:val="1"/>
      <w:numFmt w:val="bullet"/>
      <w:lvlText w:val="§"/>
      <w:lvlJc w:val="left"/>
      <w:pPr>
        <w:ind w:left="2160" w:hanging="360"/>
      </w:pPr>
      <w:rPr>
        <w:rFonts w:ascii="Wingdings" w:hAnsi="Wingdings" w:hint="default"/>
      </w:rPr>
    </w:lvl>
    <w:lvl w:ilvl="3" w:tplc="2396741A">
      <w:start w:val="1"/>
      <w:numFmt w:val="bullet"/>
      <w:lvlText w:val="·"/>
      <w:lvlJc w:val="left"/>
      <w:pPr>
        <w:ind w:left="2880" w:hanging="360"/>
      </w:pPr>
      <w:rPr>
        <w:rFonts w:ascii="Symbol" w:hAnsi="Symbol" w:hint="default"/>
      </w:rPr>
    </w:lvl>
    <w:lvl w:ilvl="4" w:tplc="7C3A573A">
      <w:start w:val="1"/>
      <w:numFmt w:val="bullet"/>
      <w:lvlText w:val="o"/>
      <w:lvlJc w:val="left"/>
      <w:pPr>
        <w:ind w:left="3600" w:hanging="360"/>
      </w:pPr>
      <w:rPr>
        <w:rFonts w:ascii="Courier New" w:hAnsi="Courier New" w:cs="Courier New" w:hint="default"/>
      </w:rPr>
    </w:lvl>
    <w:lvl w:ilvl="5" w:tplc="D336488C">
      <w:start w:val="1"/>
      <w:numFmt w:val="bullet"/>
      <w:lvlText w:val="§"/>
      <w:lvlJc w:val="left"/>
      <w:pPr>
        <w:ind w:left="4320" w:hanging="360"/>
      </w:pPr>
      <w:rPr>
        <w:rFonts w:ascii="Wingdings" w:hAnsi="Wingdings" w:hint="default"/>
      </w:rPr>
    </w:lvl>
    <w:lvl w:ilvl="6" w:tplc="B72237E4">
      <w:start w:val="1"/>
      <w:numFmt w:val="bullet"/>
      <w:lvlText w:val="·"/>
      <w:lvlJc w:val="left"/>
      <w:pPr>
        <w:ind w:left="5040" w:hanging="360"/>
      </w:pPr>
      <w:rPr>
        <w:rFonts w:ascii="Symbol" w:hAnsi="Symbol" w:hint="default"/>
      </w:rPr>
    </w:lvl>
    <w:lvl w:ilvl="7" w:tplc="A72E08F6">
      <w:start w:val="1"/>
      <w:numFmt w:val="bullet"/>
      <w:lvlText w:val="o"/>
      <w:lvlJc w:val="left"/>
      <w:pPr>
        <w:ind w:left="5760" w:hanging="360"/>
      </w:pPr>
      <w:rPr>
        <w:rFonts w:ascii="Courier New" w:hAnsi="Courier New" w:cs="Courier New" w:hint="default"/>
      </w:rPr>
    </w:lvl>
    <w:lvl w:ilvl="8" w:tplc="007C13AA">
      <w:start w:val="1"/>
      <w:numFmt w:val="bullet"/>
      <w:lvlText w:val="§"/>
      <w:lvlJc w:val="left"/>
      <w:pPr>
        <w:ind w:left="6480" w:hanging="360"/>
      </w:pPr>
      <w:rPr>
        <w:rFonts w:ascii="Wingdings" w:hAnsi="Wingdings" w:hint="default"/>
      </w:rPr>
    </w:lvl>
  </w:abstractNum>
  <w:abstractNum w:abstractNumId="18" w15:restartNumberingAfterBreak="0">
    <w:nsid w:val="31A2451A"/>
    <w:multiLevelType w:val="multilevel"/>
    <w:tmpl w:val="7772B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51B7DD7"/>
    <w:multiLevelType w:val="multilevel"/>
    <w:tmpl w:val="06623964"/>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0" w15:restartNumberingAfterBreak="0">
    <w:nsid w:val="36230D38"/>
    <w:multiLevelType w:val="multilevel"/>
    <w:tmpl w:val="98D6BCE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1" w15:restartNumberingAfterBreak="0">
    <w:nsid w:val="364527B1"/>
    <w:multiLevelType w:val="multilevel"/>
    <w:tmpl w:val="E95E7AAE"/>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3D051952"/>
    <w:multiLevelType w:val="multilevel"/>
    <w:tmpl w:val="262CBD8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3" w15:restartNumberingAfterBreak="0">
    <w:nsid w:val="492D0FDC"/>
    <w:multiLevelType w:val="multilevel"/>
    <w:tmpl w:val="3B26738A"/>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24" w15:restartNumberingAfterBreak="0">
    <w:nsid w:val="4E722FE8"/>
    <w:multiLevelType w:val="multilevel"/>
    <w:tmpl w:val="3768DD4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5" w15:restartNumberingAfterBreak="0">
    <w:nsid w:val="56955EF0"/>
    <w:multiLevelType w:val="hybridMultilevel"/>
    <w:tmpl w:val="F9A0F400"/>
    <w:lvl w:ilvl="0" w:tplc="9BD8199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58B26824"/>
    <w:multiLevelType w:val="multilevel"/>
    <w:tmpl w:val="E6BEB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8F27368"/>
    <w:multiLevelType w:val="multilevel"/>
    <w:tmpl w:val="6D84F1F2"/>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59670A02"/>
    <w:multiLevelType w:val="multilevel"/>
    <w:tmpl w:val="5816A8AC"/>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9" w15:restartNumberingAfterBreak="0">
    <w:nsid w:val="5DB64DF7"/>
    <w:multiLevelType w:val="multilevel"/>
    <w:tmpl w:val="8E42F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07A0335"/>
    <w:multiLevelType w:val="multilevel"/>
    <w:tmpl w:val="79669A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651534CB"/>
    <w:multiLevelType w:val="multilevel"/>
    <w:tmpl w:val="12C43ED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2" w15:restartNumberingAfterBreak="0">
    <w:nsid w:val="65A11423"/>
    <w:multiLevelType w:val="multilevel"/>
    <w:tmpl w:val="5AC836B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3" w15:restartNumberingAfterBreak="0">
    <w:nsid w:val="65B0690C"/>
    <w:multiLevelType w:val="hybridMultilevel"/>
    <w:tmpl w:val="85D0F230"/>
    <w:lvl w:ilvl="0" w:tplc="F732F7B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A1753FE"/>
    <w:multiLevelType w:val="hybridMultilevel"/>
    <w:tmpl w:val="F782D4CA"/>
    <w:lvl w:ilvl="0" w:tplc="55C8669C">
      <w:start w:val="1"/>
      <w:numFmt w:val="decimal"/>
      <w:lvlText w:val="%1."/>
      <w:lvlJc w:val="left"/>
      <w:pPr>
        <w:ind w:left="720" w:hanging="360"/>
      </w:pPr>
      <w:rPr>
        <w:rFonts w:ascii="Arial" w:hAnsi="Arial" w:cs="Arial" w:hint="default"/>
        <w:b/>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A8126F2"/>
    <w:multiLevelType w:val="hybridMultilevel"/>
    <w:tmpl w:val="4ACE19FA"/>
    <w:lvl w:ilvl="0" w:tplc="FC1A1FAC">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7C3F4B40"/>
    <w:multiLevelType w:val="multilevel"/>
    <w:tmpl w:val="557A84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7DC42812"/>
    <w:multiLevelType w:val="multilevel"/>
    <w:tmpl w:val="FEE64D1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8" w15:restartNumberingAfterBreak="0">
    <w:nsid w:val="7EAD08DD"/>
    <w:multiLevelType w:val="multilevel"/>
    <w:tmpl w:val="9408A0C2"/>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num w:numId="1">
    <w:abstractNumId w:val="6"/>
  </w:num>
  <w:num w:numId="2">
    <w:abstractNumId w:val="7"/>
  </w:num>
  <w:num w:numId="3">
    <w:abstractNumId w:val="21"/>
  </w:num>
  <w:num w:numId="4">
    <w:abstractNumId w:val="28"/>
  </w:num>
  <w:num w:numId="5">
    <w:abstractNumId w:val="32"/>
  </w:num>
  <w:num w:numId="6">
    <w:abstractNumId w:val="14"/>
  </w:num>
  <w:num w:numId="7">
    <w:abstractNumId w:val="22"/>
  </w:num>
  <w:num w:numId="8">
    <w:abstractNumId w:val="20"/>
  </w:num>
  <w:num w:numId="9">
    <w:abstractNumId w:val="1"/>
  </w:num>
  <w:num w:numId="10">
    <w:abstractNumId w:val="2"/>
  </w:num>
  <w:num w:numId="11">
    <w:abstractNumId w:val="3"/>
  </w:num>
  <w:num w:numId="12">
    <w:abstractNumId w:val="4"/>
  </w:num>
  <w:num w:numId="13">
    <w:abstractNumId w:val="24"/>
  </w:num>
  <w:num w:numId="14">
    <w:abstractNumId w:val="5"/>
  </w:num>
  <w:num w:numId="15">
    <w:abstractNumId w:val="27"/>
  </w:num>
  <w:num w:numId="16">
    <w:abstractNumId w:val="8"/>
  </w:num>
  <w:num w:numId="17">
    <w:abstractNumId w:val="31"/>
  </w:num>
  <w:num w:numId="18">
    <w:abstractNumId w:val="36"/>
  </w:num>
  <w:num w:numId="19">
    <w:abstractNumId w:val="0"/>
  </w:num>
  <w:num w:numId="20">
    <w:abstractNumId w:val="38"/>
  </w:num>
  <w:num w:numId="21">
    <w:abstractNumId w:val="19"/>
  </w:num>
  <w:num w:numId="22">
    <w:abstractNumId w:val="10"/>
  </w:num>
  <w:num w:numId="23">
    <w:abstractNumId w:val="30"/>
  </w:num>
  <w:num w:numId="24">
    <w:abstractNumId w:val="37"/>
  </w:num>
  <w:num w:numId="25">
    <w:abstractNumId w:val="15"/>
  </w:num>
  <w:num w:numId="26">
    <w:abstractNumId w:val="17"/>
  </w:num>
  <w:num w:numId="27">
    <w:abstractNumId w:val="16"/>
  </w:num>
  <w:num w:numId="28">
    <w:abstractNumId w:val="23"/>
  </w:num>
  <w:num w:numId="29">
    <w:abstractNumId w:val="12"/>
  </w:num>
  <w:num w:numId="30">
    <w:abstractNumId w:val="34"/>
  </w:num>
  <w:num w:numId="31">
    <w:abstractNumId w:val="33"/>
  </w:num>
  <w:num w:numId="32">
    <w:abstractNumId w:val="13"/>
  </w:num>
  <w:num w:numId="33">
    <w:abstractNumId w:val="11"/>
  </w:num>
  <w:num w:numId="34">
    <w:abstractNumId w:val="25"/>
  </w:num>
  <w:num w:numId="35">
    <w:abstractNumId w:val="29"/>
  </w:num>
  <w:num w:numId="36">
    <w:abstractNumId w:val="18"/>
  </w:num>
  <w:num w:numId="37">
    <w:abstractNumId w:val="26"/>
  </w:num>
  <w:num w:numId="38">
    <w:abstractNumId w:val="9"/>
  </w:num>
  <w:num w:numId="39">
    <w:abstractNumId w:val="3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99F"/>
    <w:rsid w:val="00000549"/>
    <w:rsid w:val="00012EE4"/>
    <w:rsid w:val="00013572"/>
    <w:rsid w:val="000159C7"/>
    <w:rsid w:val="000165BB"/>
    <w:rsid w:val="0001776B"/>
    <w:rsid w:val="0002251E"/>
    <w:rsid w:val="00022A80"/>
    <w:rsid w:val="00032E08"/>
    <w:rsid w:val="00041053"/>
    <w:rsid w:val="00042A57"/>
    <w:rsid w:val="0004756F"/>
    <w:rsid w:val="00047AFF"/>
    <w:rsid w:val="000519E8"/>
    <w:rsid w:val="000542A8"/>
    <w:rsid w:val="00055287"/>
    <w:rsid w:val="00060A41"/>
    <w:rsid w:val="00060B66"/>
    <w:rsid w:val="00063004"/>
    <w:rsid w:val="00066D7B"/>
    <w:rsid w:val="0006720E"/>
    <w:rsid w:val="0006785A"/>
    <w:rsid w:val="00067F79"/>
    <w:rsid w:val="00070998"/>
    <w:rsid w:val="00074B34"/>
    <w:rsid w:val="00074EE7"/>
    <w:rsid w:val="000760A3"/>
    <w:rsid w:val="00080840"/>
    <w:rsid w:val="00080C81"/>
    <w:rsid w:val="00081C28"/>
    <w:rsid w:val="0008239F"/>
    <w:rsid w:val="00083549"/>
    <w:rsid w:val="00084E21"/>
    <w:rsid w:val="0008508F"/>
    <w:rsid w:val="00085580"/>
    <w:rsid w:val="000873E5"/>
    <w:rsid w:val="00090E7A"/>
    <w:rsid w:val="00091006"/>
    <w:rsid w:val="0009335B"/>
    <w:rsid w:val="00094247"/>
    <w:rsid w:val="0009703A"/>
    <w:rsid w:val="000978E4"/>
    <w:rsid w:val="000A1BE7"/>
    <w:rsid w:val="000A302A"/>
    <w:rsid w:val="000A52D6"/>
    <w:rsid w:val="000B1463"/>
    <w:rsid w:val="000B1616"/>
    <w:rsid w:val="000B2CE4"/>
    <w:rsid w:val="000B3F84"/>
    <w:rsid w:val="000B41CB"/>
    <w:rsid w:val="000B7A5B"/>
    <w:rsid w:val="000B7B13"/>
    <w:rsid w:val="000C26C9"/>
    <w:rsid w:val="000C2A68"/>
    <w:rsid w:val="000C448A"/>
    <w:rsid w:val="000C451A"/>
    <w:rsid w:val="000C5A39"/>
    <w:rsid w:val="000C5B0E"/>
    <w:rsid w:val="000C63E2"/>
    <w:rsid w:val="000D0536"/>
    <w:rsid w:val="000D1FDB"/>
    <w:rsid w:val="000D271F"/>
    <w:rsid w:val="000D720B"/>
    <w:rsid w:val="000D7BDD"/>
    <w:rsid w:val="000E5D25"/>
    <w:rsid w:val="000F28A0"/>
    <w:rsid w:val="000F3335"/>
    <w:rsid w:val="000F4D20"/>
    <w:rsid w:val="000F5187"/>
    <w:rsid w:val="000F58D6"/>
    <w:rsid w:val="00102D3C"/>
    <w:rsid w:val="00104CD7"/>
    <w:rsid w:val="00106BA5"/>
    <w:rsid w:val="0010756F"/>
    <w:rsid w:val="00111E3B"/>
    <w:rsid w:val="00113E65"/>
    <w:rsid w:val="00116CCC"/>
    <w:rsid w:val="00117161"/>
    <w:rsid w:val="00120B6D"/>
    <w:rsid w:val="00123DA9"/>
    <w:rsid w:val="0013097E"/>
    <w:rsid w:val="0013131F"/>
    <w:rsid w:val="001420EA"/>
    <w:rsid w:val="00147CCB"/>
    <w:rsid w:val="00151540"/>
    <w:rsid w:val="00153794"/>
    <w:rsid w:val="00153A6D"/>
    <w:rsid w:val="0016218E"/>
    <w:rsid w:val="0016467A"/>
    <w:rsid w:val="001677C4"/>
    <w:rsid w:val="00167CC2"/>
    <w:rsid w:val="0017146E"/>
    <w:rsid w:val="00172F7B"/>
    <w:rsid w:val="00180684"/>
    <w:rsid w:val="001877A2"/>
    <w:rsid w:val="00192F47"/>
    <w:rsid w:val="00193F53"/>
    <w:rsid w:val="001976D1"/>
    <w:rsid w:val="001A0A2E"/>
    <w:rsid w:val="001A5A05"/>
    <w:rsid w:val="001A6740"/>
    <w:rsid w:val="001B0357"/>
    <w:rsid w:val="001B3589"/>
    <w:rsid w:val="001B446A"/>
    <w:rsid w:val="001B460C"/>
    <w:rsid w:val="001B5592"/>
    <w:rsid w:val="001B62CB"/>
    <w:rsid w:val="001C0EC7"/>
    <w:rsid w:val="001C1A6C"/>
    <w:rsid w:val="001C2E3D"/>
    <w:rsid w:val="001C5108"/>
    <w:rsid w:val="001C6697"/>
    <w:rsid w:val="001E1084"/>
    <w:rsid w:val="001E3ACA"/>
    <w:rsid w:val="001E6314"/>
    <w:rsid w:val="001F0797"/>
    <w:rsid w:val="001F1748"/>
    <w:rsid w:val="001F288F"/>
    <w:rsid w:val="00200CD9"/>
    <w:rsid w:val="0020173F"/>
    <w:rsid w:val="002160FA"/>
    <w:rsid w:val="00216FB8"/>
    <w:rsid w:val="002172C5"/>
    <w:rsid w:val="00220308"/>
    <w:rsid w:val="002212EC"/>
    <w:rsid w:val="00221B2F"/>
    <w:rsid w:val="00227C54"/>
    <w:rsid w:val="00235A84"/>
    <w:rsid w:val="00236E2D"/>
    <w:rsid w:val="0023723C"/>
    <w:rsid w:val="002417B4"/>
    <w:rsid w:val="00241C6A"/>
    <w:rsid w:val="002422C9"/>
    <w:rsid w:val="002423D2"/>
    <w:rsid w:val="00243B0D"/>
    <w:rsid w:val="00243F8B"/>
    <w:rsid w:val="002466BC"/>
    <w:rsid w:val="0025235B"/>
    <w:rsid w:val="002531D9"/>
    <w:rsid w:val="00260D02"/>
    <w:rsid w:val="002612E8"/>
    <w:rsid w:val="0026389C"/>
    <w:rsid w:val="00267340"/>
    <w:rsid w:val="00273A8B"/>
    <w:rsid w:val="00274226"/>
    <w:rsid w:val="002805B1"/>
    <w:rsid w:val="002814B9"/>
    <w:rsid w:val="00281966"/>
    <w:rsid w:val="002823D9"/>
    <w:rsid w:val="0028354E"/>
    <w:rsid w:val="00291048"/>
    <w:rsid w:val="002936E0"/>
    <w:rsid w:val="0029464F"/>
    <w:rsid w:val="0029660A"/>
    <w:rsid w:val="002A00B6"/>
    <w:rsid w:val="002A1B72"/>
    <w:rsid w:val="002A1D7E"/>
    <w:rsid w:val="002A4C35"/>
    <w:rsid w:val="002A4EFF"/>
    <w:rsid w:val="002A73F6"/>
    <w:rsid w:val="002B2111"/>
    <w:rsid w:val="002B28CE"/>
    <w:rsid w:val="002B43D2"/>
    <w:rsid w:val="002B4EE0"/>
    <w:rsid w:val="002B4F96"/>
    <w:rsid w:val="002B5102"/>
    <w:rsid w:val="002B5ABC"/>
    <w:rsid w:val="002C561F"/>
    <w:rsid w:val="002D61AB"/>
    <w:rsid w:val="002D6C08"/>
    <w:rsid w:val="002E2656"/>
    <w:rsid w:val="002F5335"/>
    <w:rsid w:val="00304153"/>
    <w:rsid w:val="003064BB"/>
    <w:rsid w:val="003076E2"/>
    <w:rsid w:val="0030794E"/>
    <w:rsid w:val="00311B98"/>
    <w:rsid w:val="00314284"/>
    <w:rsid w:val="0033092B"/>
    <w:rsid w:val="00330B2D"/>
    <w:rsid w:val="00334066"/>
    <w:rsid w:val="00334114"/>
    <w:rsid w:val="0033677A"/>
    <w:rsid w:val="00340690"/>
    <w:rsid w:val="00341E23"/>
    <w:rsid w:val="00342407"/>
    <w:rsid w:val="00342ECF"/>
    <w:rsid w:val="00345132"/>
    <w:rsid w:val="0034715C"/>
    <w:rsid w:val="00347D78"/>
    <w:rsid w:val="00354862"/>
    <w:rsid w:val="00356D19"/>
    <w:rsid w:val="00361ABC"/>
    <w:rsid w:val="0036228C"/>
    <w:rsid w:val="00364D2A"/>
    <w:rsid w:val="00366AD4"/>
    <w:rsid w:val="00367AAA"/>
    <w:rsid w:val="0037033E"/>
    <w:rsid w:val="00372E01"/>
    <w:rsid w:val="0037387C"/>
    <w:rsid w:val="003744AA"/>
    <w:rsid w:val="003751D5"/>
    <w:rsid w:val="00384537"/>
    <w:rsid w:val="00384630"/>
    <w:rsid w:val="00384927"/>
    <w:rsid w:val="003906E4"/>
    <w:rsid w:val="00393C62"/>
    <w:rsid w:val="003A17FF"/>
    <w:rsid w:val="003A6DCC"/>
    <w:rsid w:val="003B1CDF"/>
    <w:rsid w:val="003B3287"/>
    <w:rsid w:val="003C7F75"/>
    <w:rsid w:val="003D5AC5"/>
    <w:rsid w:val="003E0534"/>
    <w:rsid w:val="003E3D88"/>
    <w:rsid w:val="003E3E0D"/>
    <w:rsid w:val="003F098A"/>
    <w:rsid w:val="003F30D8"/>
    <w:rsid w:val="003F4449"/>
    <w:rsid w:val="004012C6"/>
    <w:rsid w:val="0040494D"/>
    <w:rsid w:val="00405B47"/>
    <w:rsid w:val="00406ABB"/>
    <w:rsid w:val="004123E8"/>
    <w:rsid w:val="00414E78"/>
    <w:rsid w:val="004166D1"/>
    <w:rsid w:val="004208A6"/>
    <w:rsid w:val="0042506A"/>
    <w:rsid w:val="00430FEF"/>
    <w:rsid w:val="00440D73"/>
    <w:rsid w:val="00444FC9"/>
    <w:rsid w:val="0044530B"/>
    <w:rsid w:val="0045010B"/>
    <w:rsid w:val="0045069C"/>
    <w:rsid w:val="0045114B"/>
    <w:rsid w:val="00451423"/>
    <w:rsid w:val="00453F26"/>
    <w:rsid w:val="004551F8"/>
    <w:rsid w:val="0046178E"/>
    <w:rsid w:val="0046288C"/>
    <w:rsid w:val="00463068"/>
    <w:rsid w:val="004660CF"/>
    <w:rsid w:val="0047132C"/>
    <w:rsid w:val="00474C63"/>
    <w:rsid w:val="0047546D"/>
    <w:rsid w:val="00476423"/>
    <w:rsid w:val="00481794"/>
    <w:rsid w:val="004823A6"/>
    <w:rsid w:val="00484A32"/>
    <w:rsid w:val="00485BFB"/>
    <w:rsid w:val="00486263"/>
    <w:rsid w:val="004863C8"/>
    <w:rsid w:val="004864CD"/>
    <w:rsid w:val="00490BB4"/>
    <w:rsid w:val="00491804"/>
    <w:rsid w:val="00495E57"/>
    <w:rsid w:val="00495FD5"/>
    <w:rsid w:val="004A38A4"/>
    <w:rsid w:val="004A3C8C"/>
    <w:rsid w:val="004A62C9"/>
    <w:rsid w:val="004B1B2F"/>
    <w:rsid w:val="004B3CBE"/>
    <w:rsid w:val="004B43B8"/>
    <w:rsid w:val="004B6204"/>
    <w:rsid w:val="004B7084"/>
    <w:rsid w:val="004B796A"/>
    <w:rsid w:val="004C42D7"/>
    <w:rsid w:val="004D0476"/>
    <w:rsid w:val="004D0FD2"/>
    <w:rsid w:val="004D3709"/>
    <w:rsid w:val="004D4610"/>
    <w:rsid w:val="004D477B"/>
    <w:rsid w:val="004E3236"/>
    <w:rsid w:val="004E366F"/>
    <w:rsid w:val="004E3E1B"/>
    <w:rsid w:val="004E6D58"/>
    <w:rsid w:val="004F7822"/>
    <w:rsid w:val="00501CC4"/>
    <w:rsid w:val="00510EF9"/>
    <w:rsid w:val="005113EE"/>
    <w:rsid w:val="005117DE"/>
    <w:rsid w:val="005129BD"/>
    <w:rsid w:val="00515276"/>
    <w:rsid w:val="005159A2"/>
    <w:rsid w:val="00517994"/>
    <w:rsid w:val="00522DAE"/>
    <w:rsid w:val="0052307C"/>
    <w:rsid w:val="005238FF"/>
    <w:rsid w:val="00524A89"/>
    <w:rsid w:val="0052607D"/>
    <w:rsid w:val="0052769E"/>
    <w:rsid w:val="005305A3"/>
    <w:rsid w:val="00530DED"/>
    <w:rsid w:val="00535E2A"/>
    <w:rsid w:val="00537C3C"/>
    <w:rsid w:val="005456F4"/>
    <w:rsid w:val="00554C1D"/>
    <w:rsid w:val="00555CD4"/>
    <w:rsid w:val="005646ED"/>
    <w:rsid w:val="00564C82"/>
    <w:rsid w:val="0056598E"/>
    <w:rsid w:val="00572688"/>
    <w:rsid w:val="005730E2"/>
    <w:rsid w:val="00577947"/>
    <w:rsid w:val="005802B6"/>
    <w:rsid w:val="005844D0"/>
    <w:rsid w:val="00585E17"/>
    <w:rsid w:val="005867C0"/>
    <w:rsid w:val="00591CA0"/>
    <w:rsid w:val="00592C80"/>
    <w:rsid w:val="005968FF"/>
    <w:rsid w:val="005A10DC"/>
    <w:rsid w:val="005A1EAA"/>
    <w:rsid w:val="005A302A"/>
    <w:rsid w:val="005A3CDA"/>
    <w:rsid w:val="005B17FF"/>
    <w:rsid w:val="005B6B84"/>
    <w:rsid w:val="005C0F90"/>
    <w:rsid w:val="005C1845"/>
    <w:rsid w:val="005C5BC3"/>
    <w:rsid w:val="005D25C5"/>
    <w:rsid w:val="005D63BF"/>
    <w:rsid w:val="005D69FF"/>
    <w:rsid w:val="005D70B0"/>
    <w:rsid w:val="005D7CE2"/>
    <w:rsid w:val="005E24D0"/>
    <w:rsid w:val="005E2703"/>
    <w:rsid w:val="005F022F"/>
    <w:rsid w:val="005F22FE"/>
    <w:rsid w:val="005F2E35"/>
    <w:rsid w:val="005F394C"/>
    <w:rsid w:val="005F475A"/>
    <w:rsid w:val="005F4988"/>
    <w:rsid w:val="005F4F9E"/>
    <w:rsid w:val="005F72B2"/>
    <w:rsid w:val="00601474"/>
    <w:rsid w:val="006036A3"/>
    <w:rsid w:val="00604153"/>
    <w:rsid w:val="00610994"/>
    <w:rsid w:val="00613B5A"/>
    <w:rsid w:val="00614FC7"/>
    <w:rsid w:val="00615575"/>
    <w:rsid w:val="00615CC1"/>
    <w:rsid w:val="00617396"/>
    <w:rsid w:val="0062034B"/>
    <w:rsid w:val="006215EC"/>
    <w:rsid w:val="0062216E"/>
    <w:rsid w:val="00623246"/>
    <w:rsid w:val="006250B8"/>
    <w:rsid w:val="0062632D"/>
    <w:rsid w:val="00631E09"/>
    <w:rsid w:val="00633BD0"/>
    <w:rsid w:val="00640EAC"/>
    <w:rsid w:val="00644C6D"/>
    <w:rsid w:val="00651280"/>
    <w:rsid w:val="006523BF"/>
    <w:rsid w:val="00655101"/>
    <w:rsid w:val="00656F6A"/>
    <w:rsid w:val="00663631"/>
    <w:rsid w:val="00663996"/>
    <w:rsid w:val="00664056"/>
    <w:rsid w:val="006706B5"/>
    <w:rsid w:val="00675FEB"/>
    <w:rsid w:val="00676558"/>
    <w:rsid w:val="00681E06"/>
    <w:rsid w:val="006824A5"/>
    <w:rsid w:val="00683E4C"/>
    <w:rsid w:val="00683F9C"/>
    <w:rsid w:val="00687D3A"/>
    <w:rsid w:val="006906AB"/>
    <w:rsid w:val="00692455"/>
    <w:rsid w:val="00694707"/>
    <w:rsid w:val="006A0986"/>
    <w:rsid w:val="006A0F5F"/>
    <w:rsid w:val="006A5B83"/>
    <w:rsid w:val="006B3A94"/>
    <w:rsid w:val="006B6E76"/>
    <w:rsid w:val="006C004A"/>
    <w:rsid w:val="006C0090"/>
    <w:rsid w:val="006C31A5"/>
    <w:rsid w:val="006D0D6D"/>
    <w:rsid w:val="006D1D3E"/>
    <w:rsid w:val="006D6436"/>
    <w:rsid w:val="006D76C3"/>
    <w:rsid w:val="006D783E"/>
    <w:rsid w:val="006D7FCC"/>
    <w:rsid w:val="006E2D6B"/>
    <w:rsid w:val="006E3119"/>
    <w:rsid w:val="006E3E4A"/>
    <w:rsid w:val="006F4272"/>
    <w:rsid w:val="006F57E1"/>
    <w:rsid w:val="006F70B4"/>
    <w:rsid w:val="00700DBA"/>
    <w:rsid w:val="00703FF6"/>
    <w:rsid w:val="007075EB"/>
    <w:rsid w:val="007108CD"/>
    <w:rsid w:val="00711495"/>
    <w:rsid w:val="00711E53"/>
    <w:rsid w:val="00713B49"/>
    <w:rsid w:val="00715F3A"/>
    <w:rsid w:val="00720645"/>
    <w:rsid w:val="00720F76"/>
    <w:rsid w:val="0072149B"/>
    <w:rsid w:val="00721799"/>
    <w:rsid w:val="00721B75"/>
    <w:rsid w:val="00730A31"/>
    <w:rsid w:val="00732EEE"/>
    <w:rsid w:val="00733FA0"/>
    <w:rsid w:val="00737ADC"/>
    <w:rsid w:val="0074017F"/>
    <w:rsid w:val="007406C0"/>
    <w:rsid w:val="00745680"/>
    <w:rsid w:val="007568D2"/>
    <w:rsid w:val="007642C3"/>
    <w:rsid w:val="007644D3"/>
    <w:rsid w:val="007648D2"/>
    <w:rsid w:val="00766B74"/>
    <w:rsid w:val="007705BE"/>
    <w:rsid w:val="00775485"/>
    <w:rsid w:val="00777BDD"/>
    <w:rsid w:val="007806A7"/>
    <w:rsid w:val="00782513"/>
    <w:rsid w:val="00783961"/>
    <w:rsid w:val="0078699F"/>
    <w:rsid w:val="0078714F"/>
    <w:rsid w:val="00787714"/>
    <w:rsid w:val="007920EC"/>
    <w:rsid w:val="007A008F"/>
    <w:rsid w:val="007A14D4"/>
    <w:rsid w:val="007A3385"/>
    <w:rsid w:val="007A402C"/>
    <w:rsid w:val="007A634C"/>
    <w:rsid w:val="007A63C2"/>
    <w:rsid w:val="007B1193"/>
    <w:rsid w:val="007B24EA"/>
    <w:rsid w:val="007B62F6"/>
    <w:rsid w:val="007B69CD"/>
    <w:rsid w:val="007C045D"/>
    <w:rsid w:val="007C7518"/>
    <w:rsid w:val="007D3C05"/>
    <w:rsid w:val="007D6B52"/>
    <w:rsid w:val="007E61F4"/>
    <w:rsid w:val="007E6E43"/>
    <w:rsid w:val="007E7123"/>
    <w:rsid w:val="007F0BD4"/>
    <w:rsid w:val="007F7650"/>
    <w:rsid w:val="00801723"/>
    <w:rsid w:val="00802294"/>
    <w:rsid w:val="00802725"/>
    <w:rsid w:val="008101F2"/>
    <w:rsid w:val="00812858"/>
    <w:rsid w:val="00817A4E"/>
    <w:rsid w:val="00817B46"/>
    <w:rsid w:val="00817CC8"/>
    <w:rsid w:val="008204BB"/>
    <w:rsid w:val="00822CDF"/>
    <w:rsid w:val="008233C4"/>
    <w:rsid w:val="00823A87"/>
    <w:rsid w:val="0083425E"/>
    <w:rsid w:val="008346F5"/>
    <w:rsid w:val="008362BF"/>
    <w:rsid w:val="008442F5"/>
    <w:rsid w:val="0085510F"/>
    <w:rsid w:val="00855FD4"/>
    <w:rsid w:val="008643FC"/>
    <w:rsid w:val="008663CD"/>
    <w:rsid w:val="00870ADC"/>
    <w:rsid w:val="008842C4"/>
    <w:rsid w:val="00890385"/>
    <w:rsid w:val="008927D3"/>
    <w:rsid w:val="008A13D2"/>
    <w:rsid w:val="008A3C07"/>
    <w:rsid w:val="008A5AD6"/>
    <w:rsid w:val="008A7C77"/>
    <w:rsid w:val="008B0B39"/>
    <w:rsid w:val="008B0E48"/>
    <w:rsid w:val="008B5CB6"/>
    <w:rsid w:val="008C0A67"/>
    <w:rsid w:val="008C68DB"/>
    <w:rsid w:val="008D0176"/>
    <w:rsid w:val="008D2C0F"/>
    <w:rsid w:val="008D7AF6"/>
    <w:rsid w:val="008D7E09"/>
    <w:rsid w:val="008E0F86"/>
    <w:rsid w:val="008E290A"/>
    <w:rsid w:val="008E7969"/>
    <w:rsid w:val="008F2151"/>
    <w:rsid w:val="008F2C84"/>
    <w:rsid w:val="008F54E0"/>
    <w:rsid w:val="008F5959"/>
    <w:rsid w:val="00902A32"/>
    <w:rsid w:val="00903384"/>
    <w:rsid w:val="00904BA5"/>
    <w:rsid w:val="00906B27"/>
    <w:rsid w:val="00910DB5"/>
    <w:rsid w:val="009146B5"/>
    <w:rsid w:val="00915841"/>
    <w:rsid w:val="009160B4"/>
    <w:rsid w:val="009164BB"/>
    <w:rsid w:val="009171F1"/>
    <w:rsid w:val="00920B64"/>
    <w:rsid w:val="00921C26"/>
    <w:rsid w:val="009248FB"/>
    <w:rsid w:val="0092558C"/>
    <w:rsid w:val="00927E39"/>
    <w:rsid w:val="0094549D"/>
    <w:rsid w:val="00946702"/>
    <w:rsid w:val="00946A80"/>
    <w:rsid w:val="009547D1"/>
    <w:rsid w:val="009559A8"/>
    <w:rsid w:val="009559CB"/>
    <w:rsid w:val="00955A88"/>
    <w:rsid w:val="0096698C"/>
    <w:rsid w:val="009706C2"/>
    <w:rsid w:val="0097339D"/>
    <w:rsid w:val="00976830"/>
    <w:rsid w:val="00977541"/>
    <w:rsid w:val="00982786"/>
    <w:rsid w:val="009847E8"/>
    <w:rsid w:val="00984FE5"/>
    <w:rsid w:val="009954C6"/>
    <w:rsid w:val="009957A7"/>
    <w:rsid w:val="009A52C5"/>
    <w:rsid w:val="009B0FAE"/>
    <w:rsid w:val="009B1850"/>
    <w:rsid w:val="009C0FB1"/>
    <w:rsid w:val="009C16F3"/>
    <w:rsid w:val="009C4416"/>
    <w:rsid w:val="009D0909"/>
    <w:rsid w:val="009D1A86"/>
    <w:rsid w:val="009D1E0A"/>
    <w:rsid w:val="009D761A"/>
    <w:rsid w:val="009E0016"/>
    <w:rsid w:val="009E1304"/>
    <w:rsid w:val="009E2F94"/>
    <w:rsid w:val="009E3919"/>
    <w:rsid w:val="009E6275"/>
    <w:rsid w:val="009F319E"/>
    <w:rsid w:val="00A026D1"/>
    <w:rsid w:val="00A038F5"/>
    <w:rsid w:val="00A03B8D"/>
    <w:rsid w:val="00A04785"/>
    <w:rsid w:val="00A05FCA"/>
    <w:rsid w:val="00A12160"/>
    <w:rsid w:val="00A13797"/>
    <w:rsid w:val="00A140DD"/>
    <w:rsid w:val="00A15D45"/>
    <w:rsid w:val="00A2054F"/>
    <w:rsid w:val="00A238D7"/>
    <w:rsid w:val="00A25DBA"/>
    <w:rsid w:val="00A27249"/>
    <w:rsid w:val="00A27D2E"/>
    <w:rsid w:val="00A3249A"/>
    <w:rsid w:val="00A3695B"/>
    <w:rsid w:val="00A40D4A"/>
    <w:rsid w:val="00A414F4"/>
    <w:rsid w:val="00A44165"/>
    <w:rsid w:val="00A44A3B"/>
    <w:rsid w:val="00A462D4"/>
    <w:rsid w:val="00A46849"/>
    <w:rsid w:val="00A5419C"/>
    <w:rsid w:val="00A5521F"/>
    <w:rsid w:val="00A55A8F"/>
    <w:rsid w:val="00A60BC6"/>
    <w:rsid w:val="00A61728"/>
    <w:rsid w:val="00A63A38"/>
    <w:rsid w:val="00A63DF5"/>
    <w:rsid w:val="00A6583D"/>
    <w:rsid w:val="00A70C81"/>
    <w:rsid w:val="00A710DE"/>
    <w:rsid w:val="00A720DE"/>
    <w:rsid w:val="00A737BD"/>
    <w:rsid w:val="00A742CD"/>
    <w:rsid w:val="00A7455F"/>
    <w:rsid w:val="00A84011"/>
    <w:rsid w:val="00A92E41"/>
    <w:rsid w:val="00A9318E"/>
    <w:rsid w:val="00AA16F3"/>
    <w:rsid w:val="00AA23CE"/>
    <w:rsid w:val="00AA405F"/>
    <w:rsid w:val="00AB1E67"/>
    <w:rsid w:val="00AB24D2"/>
    <w:rsid w:val="00AB7232"/>
    <w:rsid w:val="00AC5E00"/>
    <w:rsid w:val="00AC7F13"/>
    <w:rsid w:val="00AD40D0"/>
    <w:rsid w:val="00AD54FF"/>
    <w:rsid w:val="00AD5814"/>
    <w:rsid w:val="00AE059D"/>
    <w:rsid w:val="00AE25F6"/>
    <w:rsid w:val="00AE45C9"/>
    <w:rsid w:val="00AE658A"/>
    <w:rsid w:val="00AE7719"/>
    <w:rsid w:val="00AF1F15"/>
    <w:rsid w:val="00AF67EE"/>
    <w:rsid w:val="00B01153"/>
    <w:rsid w:val="00B01F0A"/>
    <w:rsid w:val="00B02AD8"/>
    <w:rsid w:val="00B120C8"/>
    <w:rsid w:val="00B1724D"/>
    <w:rsid w:val="00B206CB"/>
    <w:rsid w:val="00B21FE3"/>
    <w:rsid w:val="00B24585"/>
    <w:rsid w:val="00B2744E"/>
    <w:rsid w:val="00B30348"/>
    <w:rsid w:val="00B410B0"/>
    <w:rsid w:val="00B43334"/>
    <w:rsid w:val="00B43F15"/>
    <w:rsid w:val="00B45F5A"/>
    <w:rsid w:val="00B47DA4"/>
    <w:rsid w:val="00B50FEE"/>
    <w:rsid w:val="00B605E9"/>
    <w:rsid w:val="00B623DB"/>
    <w:rsid w:val="00B62E42"/>
    <w:rsid w:val="00B63613"/>
    <w:rsid w:val="00B65C45"/>
    <w:rsid w:val="00B7002D"/>
    <w:rsid w:val="00B70797"/>
    <w:rsid w:val="00B71190"/>
    <w:rsid w:val="00B716CC"/>
    <w:rsid w:val="00B7175B"/>
    <w:rsid w:val="00B73082"/>
    <w:rsid w:val="00B80111"/>
    <w:rsid w:val="00B8235D"/>
    <w:rsid w:val="00B83E04"/>
    <w:rsid w:val="00B8641B"/>
    <w:rsid w:val="00B924C6"/>
    <w:rsid w:val="00B936BD"/>
    <w:rsid w:val="00B97918"/>
    <w:rsid w:val="00BA0951"/>
    <w:rsid w:val="00BA4551"/>
    <w:rsid w:val="00BB03BC"/>
    <w:rsid w:val="00BB04EF"/>
    <w:rsid w:val="00BB11E1"/>
    <w:rsid w:val="00BB32E1"/>
    <w:rsid w:val="00BB61F8"/>
    <w:rsid w:val="00BC3E1A"/>
    <w:rsid w:val="00BD0E7A"/>
    <w:rsid w:val="00BD3B51"/>
    <w:rsid w:val="00BE17C7"/>
    <w:rsid w:val="00BE1F5C"/>
    <w:rsid w:val="00BE22B5"/>
    <w:rsid w:val="00BE5D19"/>
    <w:rsid w:val="00BE6C19"/>
    <w:rsid w:val="00BE78D5"/>
    <w:rsid w:val="00BE7C5B"/>
    <w:rsid w:val="00BE7F5D"/>
    <w:rsid w:val="00BF20E8"/>
    <w:rsid w:val="00BF344E"/>
    <w:rsid w:val="00BF47AE"/>
    <w:rsid w:val="00BF4D58"/>
    <w:rsid w:val="00BF5D74"/>
    <w:rsid w:val="00BF7D7C"/>
    <w:rsid w:val="00C06BC8"/>
    <w:rsid w:val="00C07F4B"/>
    <w:rsid w:val="00C153FB"/>
    <w:rsid w:val="00C2122E"/>
    <w:rsid w:val="00C2293F"/>
    <w:rsid w:val="00C25C2E"/>
    <w:rsid w:val="00C33579"/>
    <w:rsid w:val="00C33FB9"/>
    <w:rsid w:val="00C4198A"/>
    <w:rsid w:val="00C42E20"/>
    <w:rsid w:val="00C44532"/>
    <w:rsid w:val="00C455C7"/>
    <w:rsid w:val="00C514E2"/>
    <w:rsid w:val="00C51952"/>
    <w:rsid w:val="00C52080"/>
    <w:rsid w:val="00C54564"/>
    <w:rsid w:val="00C54A73"/>
    <w:rsid w:val="00C559C3"/>
    <w:rsid w:val="00C60AB0"/>
    <w:rsid w:val="00C675C1"/>
    <w:rsid w:val="00C7410A"/>
    <w:rsid w:val="00C82DBA"/>
    <w:rsid w:val="00C849DA"/>
    <w:rsid w:val="00C95A33"/>
    <w:rsid w:val="00C95CE1"/>
    <w:rsid w:val="00C97B1F"/>
    <w:rsid w:val="00CA1F45"/>
    <w:rsid w:val="00CB0EB9"/>
    <w:rsid w:val="00CB2D8E"/>
    <w:rsid w:val="00CB3FF7"/>
    <w:rsid w:val="00CB75CE"/>
    <w:rsid w:val="00CC04E8"/>
    <w:rsid w:val="00CC1618"/>
    <w:rsid w:val="00CC22E2"/>
    <w:rsid w:val="00CC32D3"/>
    <w:rsid w:val="00CC596B"/>
    <w:rsid w:val="00CC7C00"/>
    <w:rsid w:val="00CD0BBA"/>
    <w:rsid w:val="00CD1523"/>
    <w:rsid w:val="00CD2038"/>
    <w:rsid w:val="00CD2236"/>
    <w:rsid w:val="00CD3711"/>
    <w:rsid w:val="00CD5838"/>
    <w:rsid w:val="00CE4EA8"/>
    <w:rsid w:val="00CE7339"/>
    <w:rsid w:val="00CF0A86"/>
    <w:rsid w:val="00CF20FC"/>
    <w:rsid w:val="00CF2A5E"/>
    <w:rsid w:val="00CF2BA3"/>
    <w:rsid w:val="00D01E03"/>
    <w:rsid w:val="00D056F0"/>
    <w:rsid w:val="00D11E69"/>
    <w:rsid w:val="00D139B1"/>
    <w:rsid w:val="00D13CE3"/>
    <w:rsid w:val="00D14416"/>
    <w:rsid w:val="00D3413B"/>
    <w:rsid w:val="00D368C2"/>
    <w:rsid w:val="00D419EF"/>
    <w:rsid w:val="00D41B89"/>
    <w:rsid w:val="00D4664F"/>
    <w:rsid w:val="00D4680B"/>
    <w:rsid w:val="00D53480"/>
    <w:rsid w:val="00D55C86"/>
    <w:rsid w:val="00D55D05"/>
    <w:rsid w:val="00D570E0"/>
    <w:rsid w:val="00D625E7"/>
    <w:rsid w:val="00D636C2"/>
    <w:rsid w:val="00D643D7"/>
    <w:rsid w:val="00D70432"/>
    <w:rsid w:val="00D72781"/>
    <w:rsid w:val="00D74092"/>
    <w:rsid w:val="00D751BF"/>
    <w:rsid w:val="00D7599D"/>
    <w:rsid w:val="00D76949"/>
    <w:rsid w:val="00D76AC8"/>
    <w:rsid w:val="00D77FAD"/>
    <w:rsid w:val="00D84310"/>
    <w:rsid w:val="00D84B15"/>
    <w:rsid w:val="00D86A99"/>
    <w:rsid w:val="00D86D39"/>
    <w:rsid w:val="00D86D6D"/>
    <w:rsid w:val="00D86FC0"/>
    <w:rsid w:val="00D87571"/>
    <w:rsid w:val="00D91FDB"/>
    <w:rsid w:val="00D96409"/>
    <w:rsid w:val="00DA2533"/>
    <w:rsid w:val="00DB3374"/>
    <w:rsid w:val="00DB370E"/>
    <w:rsid w:val="00DB3D07"/>
    <w:rsid w:val="00DB46E8"/>
    <w:rsid w:val="00DB7069"/>
    <w:rsid w:val="00DB7709"/>
    <w:rsid w:val="00DC23DD"/>
    <w:rsid w:val="00DC29AE"/>
    <w:rsid w:val="00DC2AEF"/>
    <w:rsid w:val="00DC431D"/>
    <w:rsid w:val="00DC520C"/>
    <w:rsid w:val="00DC62D2"/>
    <w:rsid w:val="00DC6C9D"/>
    <w:rsid w:val="00DD1676"/>
    <w:rsid w:val="00DD366D"/>
    <w:rsid w:val="00DD3BA0"/>
    <w:rsid w:val="00DD5A3E"/>
    <w:rsid w:val="00DD702B"/>
    <w:rsid w:val="00DE5D47"/>
    <w:rsid w:val="00DF3417"/>
    <w:rsid w:val="00E06CF7"/>
    <w:rsid w:val="00E10853"/>
    <w:rsid w:val="00E11339"/>
    <w:rsid w:val="00E11811"/>
    <w:rsid w:val="00E13D8B"/>
    <w:rsid w:val="00E16053"/>
    <w:rsid w:val="00E2012B"/>
    <w:rsid w:val="00E20D58"/>
    <w:rsid w:val="00E22A6A"/>
    <w:rsid w:val="00E2534B"/>
    <w:rsid w:val="00E317E2"/>
    <w:rsid w:val="00E36CCC"/>
    <w:rsid w:val="00E37655"/>
    <w:rsid w:val="00E42D5B"/>
    <w:rsid w:val="00E44648"/>
    <w:rsid w:val="00E46FFC"/>
    <w:rsid w:val="00E5078A"/>
    <w:rsid w:val="00E508B5"/>
    <w:rsid w:val="00E51BE7"/>
    <w:rsid w:val="00E569BF"/>
    <w:rsid w:val="00E6560B"/>
    <w:rsid w:val="00E66199"/>
    <w:rsid w:val="00E66461"/>
    <w:rsid w:val="00E67755"/>
    <w:rsid w:val="00E70DEE"/>
    <w:rsid w:val="00E7495F"/>
    <w:rsid w:val="00E77011"/>
    <w:rsid w:val="00E8182E"/>
    <w:rsid w:val="00E839D6"/>
    <w:rsid w:val="00E84632"/>
    <w:rsid w:val="00E909EF"/>
    <w:rsid w:val="00E9101A"/>
    <w:rsid w:val="00E93C0B"/>
    <w:rsid w:val="00EA0F5D"/>
    <w:rsid w:val="00EA12D2"/>
    <w:rsid w:val="00EA2106"/>
    <w:rsid w:val="00EA414F"/>
    <w:rsid w:val="00EB2105"/>
    <w:rsid w:val="00EB7FCE"/>
    <w:rsid w:val="00EC07EE"/>
    <w:rsid w:val="00EC0B39"/>
    <w:rsid w:val="00EC156D"/>
    <w:rsid w:val="00EC1F82"/>
    <w:rsid w:val="00EC2262"/>
    <w:rsid w:val="00EC3CA5"/>
    <w:rsid w:val="00EC6761"/>
    <w:rsid w:val="00ED1CC7"/>
    <w:rsid w:val="00ED2BEA"/>
    <w:rsid w:val="00ED542B"/>
    <w:rsid w:val="00ED6E8F"/>
    <w:rsid w:val="00ED7726"/>
    <w:rsid w:val="00ED7BE1"/>
    <w:rsid w:val="00ED7C9A"/>
    <w:rsid w:val="00EE123C"/>
    <w:rsid w:val="00EE2DAF"/>
    <w:rsid w:val="00EF21EF"/>
    <w:rsid w:val="00EF5FB5"/>
    <w:rsid w:val="00F0045A"/>
    <w:rsid w:val="00F0066C"/>
    <w:rsid w:val="00F01506"/>
    <w:rsid w:val="00F031B8"/>
    <w:rsid w:val="00F034C6"/>
    <w:rsid w:val="00F034F3"/>
    <w:rsid w:val="00F04FF1"/>
    <w:rsid w:val="00F06B4A"/>
    <w:rsid w:val="00F11ACB"/>
    <w:rsid w:val="00F15E12"/>
    <w:rsid w:val="00F165F2"/>
    <w:rsid w:val="00F16D71"/>
    <w:rsid w:val="00F17586"/>
    <w:rsid w:val="00F21E74"/>
    <w:rsid w:val="00F27248"/>
    <w:rsid w:val="00F277A6"/>
    <w:rsid w:val="00F3058D"/>
    <w:rsid w:val="00F33B16"/>
    <w:rsid w:val="00F36798"/>
    <w:rsid w:val="00F37811"/>
    <w:rsid w:val="00F4226E"/>
    <w:rsid w:val="00F45F0A"/>
    <w:rsid w:val="00F45F2D"/>
    <w:rsid w:val="00F47EB3"/>
    <w:rsid w:val="00F53985"/>
    <w:rsid w:val="00F57E03"/>
    <w:rsid w:val="00F61206"/>
    <w:rsid w:val="00F61E0C"/>
    <w:rsid w:val="00F76CB4"/>
    <w:rsid w:val="00F814A5"/>
    <w:rsid w:val="00F82990"/>
    <w:rsid w:val="00F8317C"/>
    <w:rsid w:val="00F865C0"/>
    <w:rsid w:val="00F874A0"/>
    <w:rsid w:val="00F926BA"/>
    <w:rsid w:val="00F94440"/>
    <w:rsid w:val="00F94F94"/>
    <w:rsid w:val="00FA0F9A"/>
    <w:rsid w:val="00FA53AD"/>
    <w:rsid w:val="00FA749C"/>
    <w:rsid w:val="00FB0932"/>
    <w:rsid w:val="00FB1F0C"/>
    <w:rsid w:val="00FB2511"/>
    <w:rsid w:val="00FB2F7A"/>
    <w:rsid w:val="00FB42AD"/>
    <w:rsid w:val="00FC38AE"/>
    <w:rsid w:val="00FC3AA0"/>
    <w:rsid w:val="00FC613D"/>
    <w:rsid w:val="00FC7BC8"/>
    <w:rsid w:val="00FD0010"/>
    <w:rsid w:val="00FD0750"/>
    <w:rsid w:val="00FD3C5A"/>
    <w:rsid w:val="00FE077E"/>
    <w:rsid w:val="00FE64C7"/>
    <w:rsid w:val="00FF1E53"/>
    <w:rsid w:val="00FF4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B74AEE"/>
  <w15:docId w15:val="{3285971A-D561-4BE9-B998-94FFE8A17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Arial Unicode MS" w:hAnsi="Calibri" w:cs="Arial Unicode MS"/>
        <w:sz w:val="24"/>
        <w:szCs w:val="24"/>
        <w:lang w:val="pl-PL"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Times New Roman" w:eastAsia="Times New Roman" w:hAnsi="Times New Roman" w:cs="Times New Roman"/>
      <w:sz w:val="20"/>
      <w:lang w:bidi="ar-SA"/>
    </w:rPr>
  </w:style>
  <w:style w:type="paragraph" w:styleId="Heading1">
    <w:name w:val="heading 1"/>
    <w:basedOn w:val="Normal"/>
    <w:next w:val="Normal"/>
    <w:link w:val="Heading1Char"/>
    <w:uiPriority w:val="9"/>
    <w:qFormat/>
    <w:rsid w:val="000B1616"/>
    <w:pPr>
      <w:suppressAutoHyphens w:val="0"/>
      <w:spacing w:before="240" w:line="256" w:lineRule="auto"/>
      <w:outlineLvl w:val="0"/>
    </w:pPr>
    <w:rPr>
      <w:rFonts w:asciiTheme="majorHAnsi" w:eastAsiaTheme="majorEastAsia" w:hAnsiTheme="majorHAnsi" w:cstheme="majorBidi"/>
      <w:color w:val="2E74B5" w:themeColor="accent1" w:themeShade="BF"/>
      <w:sz w:val="32"/>
      <w:szCs w:val="32"/>
      <w:lang w:eastAsia="en-US"/>
    </w:rPr>
  </w:style>
  <w:style w:type="paragraph" w:styleId="Heading2">
    <w:name w:val="heading 2"/>
    <w:basedOn w:val="Normal"/>
    <w:next w:val="Normal"/>
    <w:link w:val="Heading2Char"/>
    <w:uiPriority w:val="9"/>
    <w:semiHidden/>
    <w:unhideWhenUsed/>
    <w:qFormat/>
    <w:rsid w:val="000B1616"/>
    <w:pPr>
      <w:suppressAutoHyphens w:val="0"/>
      <w:spacing w:before="40" w:line="256" w:lineRule="auto"/>
      <w:outlineLvl w:val="1"/>
    </w:pPr>
    <w:rPr>
      <w:rFonts w:asciiTheme="majorHAnsi" w:eastAsiaTheme="majorEastAsia" w:hAnsiTheme="majorHAnsi" w:cstheme="majorBidi"/>
      <w:color w:val="2E74B5" w:themeColor="accent1" w:themeShade="BF"/>
      <w:sz w:val="26"/>
      <w:szCs w:val="26"/>
      <w:lang w:eastAsia="en-US"/>
    </w:rPr>
  </w:style>
  <w:style w:type="paragraph" w:styleId="Heading3">
    <w:name w:val="heading 3"/>
    <w:basedOn w:val="Normal"/>
    <w:next w:val="Normal"/>
    <w:link w:val="Heading3Char"/>
    <w:uiPriority w:val="9"/>
    <w:semiHidden/>
    <w:unhideWhenUsed/>
    <w:qFormat/>
    <w:rsid w:val="00E16053"/>
    <w:pPr>
      <w:keepNext/>
      <w:keepLines/>
      <w:spacing w:before="40"/>
      <w:outlineLvl w:val="2"/>
    </w:pPr>
    <w:rPr>
      <w:rFonts w:asciiTheme="majorHAnsi" w:eastAsiaTheme="majorEastAsia" w:hAnsiTheme="majorHAnsi" w:cstheme="majorBidi"/>
      <w:color w:val="1F4D78"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gwek11">
    <w:name w:val="Nagłówek 11"/>
    <w:basedOn w:val="Normal"/>
    <w:next w:val="Normal"/>
    <w:pPr>
      <w:keepNext/>
      <w:numPr>
        <w:numId w:val="1"/>
      </w:numPr>
      <w:tabs>
        <w:tab w:val="clear" w:pos="432"/>
        <w:tab w:val="num" w:pos="360"/>
      </w:tabs>
      <w:ind w:left="0" w:firstLine="0"/>
      <w:outlineLvl w:val="0"/>
    </w:pPr>
    <w:rPr>
      <w:b/>
      <w:bCs/>
      <w:sz w:val="24"/>
      <w:u w:val="single"/>
    </w:rPr>
  </w:style>
  <w:style w:type="paragraph" w:customStyle="1" w:styleId="Nagwek21">
    <w:name w:val="Nagłówek 21"/>
    <w:basedOn w:val="Nagwek1"/>
    <w:next w:val="Tretekstu"/>
    <w:pPr>
      <w:numPr>
        <w:ilvl w:val="1"/>
        <w:numId w:val="1"/>
      </w:numPr>
      <w:tabs>
        <w:tab w:val="clear" w:pos="576"/>
        <w:tab w:val="num" w:pos="360"/>
      </w:tabs>
      <w:spacing w:before="200"/>
      <w:ind w:left="0" w:firstLine="0"/>
      <w:outlineLvl w:val="1"/>
    </w:pPr>
    <w:rPr>
      <w:b/>
      <w:bCs/>
      <w:sz w:val="32"/>
      <w:szCs w:val="32"/>
    </w:rPr>
  </w:style>
  <w:style w:type="paragraph" w:customStyle="1" w:styleId="Nagwek31">
    <w:name w:val="Nagłówek 31"/>
    <w:basedOn w:val="Nagwek1"/>
    <w:next w:val="Tretekstu"/>
    <w:pPr>
      <w:numPr>
        <w:ilvl w:val="2"/>
        <w:numId w:val="1"/>
      </w:numPr>
      <w:tabs>
        <w:tab w:val="clear" w:pos="720"/>
        <w:tab w:val="num" w:pos="360"/>
      </w:tabs>
      <w:spacing w:before="140"/>
      <w:ind w:left="0" w:firstLine="0"/>
      <w:outlineLvl w:val="2"/>
    </w:pPr>
    <w:rPr>
      <w:b/>
      <w:bCs/>
    </w:rPr>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rPr>
      <w:rFonts w:ascii="Symbol" w:hAnsi="Symbol" w:cs="Symbol"/>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3z0">
    <w:name w:val="WW8Num3z0"/>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0">
    <w:name w:val="WW8Num4z0"/>
    <w:qFormat/>
    <w:rPr>
      <w:rFonts w:ascii="Symbol" w:hAnsi="Symbol" w:cs="Symbol"/>
    </w:rPr>
  </w:style>
  <w:style w:type="character" w:customStyle="1" w:styleId="WW8Num4z2">
    <w:name w:val="WW8Num4z2"/>
    <w:qFormat/>
    <w:rPr>
      <w:rFonts w:ascii="Wingdings" w:hAnsi="Wingdings" w:cs="Wingdings"/>
    </w:rPr>
  </w:style>
  <w:style w:type="character" w:customStyle="1" w:styleId="WW8Num4z4">
    <w:name w:val="WW8Num4z4"/>
    <w:qFormat/>
    <w:rPr>
      <w:rFonts w:ascii="Courier New" w:hAnsi="Courier New" w:cs="Times New Roman"/>
    </w:rPr>
  </w:style>
  <w:style w:type="character" w:customStyle="1" w:styleId="WW8Num5z0">
    <w:name w:val="WW8Num5z0"/>
    <w:qFormat/>
    <w:rPr>
      <w:rFonts w:ascii="Symbol" w:hAnsi="Symbol" w:cs="Symbol"/>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6z0">
    <w:name w:val="WW8Num6z0"/>
    <w:qFormat/>
    <w:rPr>
      <w:rFonts w:ascii="Symbol" w:hAnsi="Symbol" w:cs="Symbol"/>
      <w:color w:val="000000"/>
      <w:sz w:val="20"/>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Numerstron">
    <w:name w:val="Numer stron"/>
    <w:basedOn w:val="DefaultParagraphFont"/>
  </w:style>
  <w:style w:type="character" w:customStyle="1" w:styleId="czeinternetowe">
    <w:name w:val="Łącze internetowe"/>
    <w:rPr>
      <w:color w:val="0000FF"/>
      <w:u w:val="single"/>
    </w:rPr>
  </w:style>
  <w:style w:type="character" w:styleId="CommentReference">
    <w:name w:val="annotation reference"/>
    <w:qFormat/>
    <w:rPr>
      <w:sz w:val="16"/>
      <w:szCs w:val="16"/>
    </w:rPr>
  </w:style>
  <w:style w:type="character" w:customStyle="1" w:styleId="BodyText2Char">
    <w:name w:val="Body Text 2 Char"/>
    <w:uiPriority w:val="99"/>
    <w:qFormat/>
    <w:rPr>
      <w:sz w:val="24"/>
      <w:lang w:val="en-US" w:bidi="ar-SA"/>
    </w:rPr>
  </w:style>
  <w:style w:type="character" w:customStyle="1" w:styleId="Odwiedzoneczeinternetowe">
    <w:name w:val="Odwiedzone łącze internetowe"/>
    <w:rPr>
      <w:color w:val="606420"/>
      <w:u w:val="single"/>
    </w:rPr>
  </w:style>
  <w:style w:type="character" w:customStyle="1" w:styleId="boldblack">
    <w:name w:val="bold black"/>
    <w:qFormat/>
    <w:rPr>
      <w:rFonts w:ascii="HelveticaNeueLTPro-BdEx" w:hAnsi="HelveticaNeueLTPro-BdEx" w:cs="HelveticaNeueLTPro-BdEx"/>
      <w:b/>
      <w:bCs w:val="0"/>
      <w:color w:val="000000"/>
    </w:rPr>
  </w:style>
  <w:style w:type="character" w:customStyle="1" w:styleId="PlainTextChar">
    <w:name w:val="Plain Text Char"/>
    <w:qFormat/>
    <w:rPr>
      <w:rFonts w:ascii="Courier New" w:hAnsi="Courier New" w:cs="Courier New"/>
    </w:rPr>
  </w:style>
  <w:style w:type="character" w:customStyle="1" w:styleId="FooterChar">
    <w:name w:val="Footer Char"/>
    <w:uiPriority w:val="99"/>
    <w:qFormat/>
    <w:rPr>
      <w:szCs w:val="24"/>
      <w:lang w:val="en-GB"/>
    </w:rPr>
  </w:style>
  <w:style w:type="character" w:customStyle="1" w:styleId="UnresolvedMention1">
    <w:name w:val="Unresolved Mention1"/>
    <w:qFormat/>
    <w:rPr>
      <w:color w:val="605E5C"/>
      <w:shd w:val="clear" w:color="auto" w:fill="E1DFDD"/>
    </w:rPr>
  </w:style>
  <w:style w:type="paragraph" w:customStyle="1" w:styleId="Nagwek1">
    <w:name w:val="Nagłówek1"/>
    <w:basedOn w:val="Normal"/>
    <w:next w:val="Tretekstu"/>
    <w:qFormat/>
    <w:pPr>
      <w:keepNext/>
      <w:spacing w:before="240" w:after="120"/>
    </w:pPr>
    <w:rPr>
      <w:rFonts w:ascii="Liberation Sans;Arial" w:eastAsia="Arial Unicode MS" w:hAnsi="Liberation Sans;Arial" w:cs="Arial Unicode MS"/>
      <w:sz w:val="28"/>
      <w:szCs w:val="28"/>
    </w:rPr>
  </w:style>
  <w:style w:type="paragraph" w:customStyle="1" w:styleId="Tretekstu">
    <w:name w:val="Treść tekstu"/>
    <w:basedOn w:val="Normal"/>
    <w:pPr>
      <w:spacing w:after="140" w:line="288" w:lineRule="auto"/>
    </w:pPr>
  </w:style>
  <w:style w:type="paragraph" w:customStyle="1" w:styleId="Lista1">
    <w:name w:val="Lista1"/>
    <w:basedOn w:val="Tretekstu"/>
    <w:rPr>
      <w:rFonts w:ascii="Century" w:hAnsi="Century"/>
    </w:rPr>
  </w:style>
  <w:style w:type="paragraph" w:customStyle="1" w:styleId="Podpis1">
    <w:name w:val="Podpis1"/>
    <w:basedOn w:val="Normal"/>
    <w:pPr>
      <w:suppressLineNumbers/>
      <w:spacing w:before="120" w:after="120"/>
    </w:pPr>
    <w:rPr>
      <w:rFonts w:ascii="Century" w:hAnsi="Century"/>
      <w:i/>
      <w:iCs/>
      <w:sz w:val="24"/>
    </w:rPr>
  </w:style>
  <w:style w:type="paragraph" w:customStyle="1" w:styleId="Indeks">
    <w:name w:val="Indeks"/>
    <w:basedOn w:val="Normal"/>
    <w:qFormat/>
    <w:pPr>
      <w:suppressLineNumbers/>
    </w:pPr>
    <w:rPr>
      <w:rFonts w:ascii="Century" w:hAnsi="Century"/>
    </w:rPr>
  </w:style>
  <w:style w:type="paragraph" w:customStyle="1" w:styleId="Gwka">
    <w:name w:val="Główka"/>
    <w:basedOn w:val="Normal"/>
    <w:pPr>
      <w:tabs>
        <w:tab w:val="center" w:pos="4320"/>
        <w:tab w:val="right" w:pos="8640"/>
      </w:tabs>
    </w:pPr>
  </w:style>
  <w:style w:type="paragraph" w:customStyle="1" w:styleId="Stopka1">
    <w:name w:val="Stopka1"/>
    <w:basedOn w:val="Normal"/>
    <w:pPr>
      <w:tabs>
        <w:tab w:val="center" w:pos="4320"/>
        <w:tab w:val="right" w:pos="8640"/>
      </w:tabs>
    </w:pPr>
  </w:style>
  <w:style w:type="paragraph" w:styleId="BodyText2">
    <w:name w:val="Body Text 2"/>
    <w:basedOn w:val="Normal"/>
    <w:uiPriority w:val="99"/>
    <w:qFormat/>
    <w:pPr>
      <w:spacing w:line="360" w:lineRule="auto"/>
    </w:pPr>
    <w:rPr>
      <w:sz w:val="24"/>
      <w:szCs w:val="20"/>
    </w:rPr>
  </w:style>
  <w:style w:type="paragraph" w:styleId="BalloonText">
    <w:name w:val="Balloon Text"/>
    <w:basedOn w:val="Normal"/>
    <w:qFormat/>
    <w:rPr>
      <w:rFonts w:ascii="Tahoma" w:hAnsi="Tahoma" w:cs="Tahoma"/>
      <w:sz w:val="16"/>
      <w:szCs w:val="16"/>
    </w:rPr>
  </w:style>
  <w:style w:type="paragraph" w:styleId="CommentText">
    <w:name w:val="annotation text"/>
    <w:basedOn w:val="Normal"/>
    <w:link w:val="CommentTextChar"/>
    <w:qFormat/>
    <w:rPr>
      <w:szCs w:val="20"/>
    </w:rPr>
  </w:style>
  <w:style w:type="paragraph" w:styleId="CommentSubject">
    <w:name w:val="annotation subject"/>
    <w:basedOn w:val="CommentText"/>
    <w:next w:val="CommentText"/>
    <w:qFormat/>
    <w:rPr>
      <w:b/>
      <w:bCs/>
    </w:rPr>
  </w:style>
  <w:style w:type="paragraph" w:styleId="ListParagraph">
    <w:name w:val="List Paragraph"/>
    <w:basedOn w:val="Normal"/>
    <w:link w:val="ListParagraphChar"/>
    <w:uiPriority w:val="34"/>
    <w:qFormat/>
    <w:pPr>
      <w:ind w:left="720"/>
    </w:pPr>
  </w:style>
  <w:style w:type="paragraph" w:customStyle="1" w:styleId="Default">
    <w:name w:val="Default"/>
    <w:qFormat/>
    <w:pPr>
      <w:suppressAutoHyphens/>
      <w:autoSpaceDE w:val="0"/>
    </w:pPr>
    <w:rPr>
      <w:rFonts w:ascii="Arial" w:eastAsia="Times New Roman" w:hAnsi="Arial" w:cs="Arial"/>
      <w:color w:val="000000"/>
      <w:lang w:val="en-GB" w:bidi="ar-SA"/>
    </w:rPr>
  </w:style>
  <w:style w:type="paragraph" w:styleId="Revision">
    <w:name w:val="Revision"/>
    <w:qFormat/>
    <w:pPr>
      <w:suppressAutoHyphens/>
    </w:pPr>
    <w:rPr>
      <w:rFonts w:ascii="Times New Roman" w:eastAsia="Times New Roman" w:hAnsi="Times New Roman" w:cs="Times New Roman"/>
      <w:sz w:val="20"/>
      <w:lang w:val="en-GB" w:bidi="ar-SA"/>
    </w:rPr>
  </w:style>
  <w:style w:type="paragraph" w:styleId="NormalWeb">
    <w:name w:val="Normal (Web)"/>
    <w:basedOn w:val="Normal"/>
    <w:uiPriority w:val="99"/>
    <w:qFormat/>
    <w:pPr>
      <w:spacing w:before="280" w:after="280"/>
    </w:pPr>
    <w:rPr>
      <w:sz w:val="24"/>
    </w:rPr>
  </w:style>
  <w:style w:type="paragraph" w:styleId="PlainText">
    <w:name w:val="Plain Text"/>
    <w:basedOn w:val="Normal"/>
    <w:qFormat/>
    <w:rPr>
      <w:rFonts w:ascii="Courier New" w:hAnsi="Courier New" w:cs="Courier New"/>
      <w:szCs w:val="20"/>
    </w:rPr>
  </w:style>
  <w:style w:type="paragraph" w:customStyle="1" w:styleId="Zawartoramki">
    <w:name w:val="Zawartość ramki"/>
    <w:basedOn w:val="Normal"/>
    <w:qFormat/>
  </w:style>
  <w:style w:type="paragraph" w:customStyle="1" w:styleId="Zawartotabeli">
    <w:name w:val="Zawartość tabeli"/>
    <w:basedOn w:val="Normal"/>
    <w:qFormat/>
    <w:pPr>
      <w:suppressLineNumbers/>
    </w:pPr>
  </w:style>
  <w:style w:type="paragraph" w:customStyle="1" w:styleId="Nagwektabeli">
    <w:name w:val="Nagłówek tabeli"/>
    <w:basedOn w:val="Zawartotabeli"/>
    <w:qFormat/>
    <w:pPr>
      <w:jc w:val="center"/>
    </w:pPr>
    <w:rPr>
      <w:b/>
      <w:bCs/>
    </w:rPr>
  </w:style>
  <w:style w:type="paragraph" w:customStyle="1" w:styleId="Cytaty">
    <w:name w:val="Cytaty"/>
    <w:basedOn w:val="Normal"/>
    <w:qFormat/>
    <w:pPr>
      <w:spacing w:after="283"/>
      <w:ind w:left="567" w:right="567"/>
    </w:pPr>
  </w:style>
  <w:style w:type="paragraph" w:customStyle="1" w:styleId="Tytu1">
    <w:name w:val="Tytuł1"/>
    <w:basedOn w:val="Nagwek1"/>
    <w:next w:val="Tretekstu"/>
    <w:pPr>
      <w:jc w:val="center"/>
    </w:pPr>
    <w:rPr>
      <w:b/>
      <w:bCs/>
      <w:sz w:val="56"/>
      <w:szCs w:val="56"/>
    </w:rPr>
  </w:style>
  <w:style w:type="paragraph" w:customStyle="1" w:styleId="Podtytu1">
    <w:name w:val="Podtytuł1"/>
    <w:basedOn w:val="Nagwek1"/>
    <w:next w:val="Tretekstu"/>
    <w:pPr>
      <w:spacing w:before="60"/>
      <w:jc w:val="center"/>
    </w:pPr>
    <w:rPr>
      <w:sz w:val="36"/>
      <w:szCs w:val="36"/>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paragraph" w:styleId="Header">
    <w:name w:val="header"/>
    <w:basedOn w:val="Normal"/>
    <w:link w:val="HeaderChar"/>
    <w:unhideWhenUsed/>
    <w:rsid w:val="007A3385"/>
    <w:pPr>
      <w:tabs>
        <w:tab w:val="center" w:pos="4680"/>
        <w:tab w:val="right" w:pos="9360"/>
      </w:tabs>
    </w:pPr>
  </w:style>
  <w:style w:type="character" w:customStyle="1" w:styleId="HeaderChar">
    <w:name w:val="Header Char"/>
    <w:basedOn w:val="DefaultParagraphFont"/>
    <w:link w:val="Header"/>
    <w:uiPriority w:val="99"/>
    <w:rsid w:val="007A3385"/>
    <w:rPr>
      <w:rFonts w:ascii="Times New Roman" w:eastAsia="Times New Roman" w:hAnsi="Times New Roman" w:cs="Times New Roman"/>
      <w:sz w:val="20"/>
      <w:lang w:val="en-GB" w:bidi="ar-SA"/>
    </w:rPr>
  </w:style>
  <w:style w:type="paragraph" w:styleId="Footer">
    <w:name w:val="footer"/>
    <w:basedOn w:val="Normal"/>
    <w:link w:val="FooterChar1"/>
    <w:uiPriority w:val="99"/>
    <w:unhideWhenUsed/>
    <w:rsid w:val="007A3385"/>
    <w:pPr>
      <w:tabs>
        <w:tab w:val="center" w:pos="4680"/>
        <w:tab w:val="right" w:pos="9360"/>
      </w:tabs>
    </w:pPr>
  </w:style>
  <w:style w:type="character" w:customStyle="1" w:styleId="FooterChar1">
    <w:name w:val="Footer Char1"/>
    <w:basedOn w:val="DefaultParagraphFont"/>
    <w:link w:val="Footer"/>
    <w:uiPriority w:val="99"/>
    <w:rsid w:val="007A3385"/>
    <w:rPr>
      <w:rFonts w:ascii="Times New Roman" w:eastAsia="Times New Roman" w:hAnsi="Times New Roman" w:cs="Times New Roman"/>
      <w:sz w:val="20"/>
      <w:lang w:val="en-GB" w:bidi="ar-SA"/>
    </w:rPr>
  </w:style>
  <w:style w:type="character" w:styleId="Hyperlink">
    <w:name w:val="Hyperlink"/>
    <w:basedOn w:val="DefaultParagraphFont"/>
    <w:uiPriority w:val="99"/>
    <w:rsid w:val="007A3385"/>
    <w:rPr>
      <w:rFonts w:cs="Times New Roman"/>
      <w:color w:val="0000FF"/>
      <w:u w:val="single"/>
    </w:rPr>
  </w:style>
  <w:style w:type="character" w:customStyle="1" w:styleId="apple-converted-space">
    <w:name w:val="apple-converted-space"/>
    <w:qFormat/>
    <w:rsid w:val="003906E4"/>
  </w:style>
  <w:style w:type="character" w:customStyle="1" w:styleId="Mocnowyrniony">
    <w:name w:val="Mocno wyróżniony"/>
    <w:rsid w:val="003906E4"/>
    <w:rPr>
      <w:b/>
      <w:bCs/>
    </w:rPr>
  </w:style>
  <w:style w:type="character" w:styleId="UnresolvedMention">
    <w:name w:val="Unresolved Mention"/>
    <w:basedOn w:val="DefaultParagraphFont"/>
    <w:uiPriority w:val="99"/>
    <w:semiHidden/>
    <w:unhideWhenUsed/>
    <w:rsid w:val="000D1FDB"/>
    <w:rPr>
      <w:color w:val="605E5C"/>
      <w:shd w:val="clear" w:color="auto" w:fill="E1DFDD"/>
    </w:rPr>
  </w:style>
  <w:style w:type="character" w:customStyle="1" w:styleId="CommentTextChar">
    <w:name w:val="Comment Text Char"/>
    <w:basedOn w:val="DefaultParagraphFont"/>
    <w:link w:val="CommentText"/>
    <w:qFormat/>
    <w:rsid w:val="00ED2BEA"/>
    <w:rPr>
      <w:rFonts w:ascii="Times New Roman" w:eastAsia="Times New Roman" w:hAnsi="Times New Roman" w:cs="Times New Roman"/>
      <w:sz w:val="20"/>
      <w:szCs w:val="20"/>
      <w:lang w:val="en-GB" w:bidi="ar-SA"/>
    </w:rPr>
  </w:style>
  <w:style w:type="character" w:styleId="FollowedHyperlink">
    <w:name w:val="FollowedHyperlink"/>
    <w:basedOn w:val="DefaultParagraphFont"/>
    <w:uiPriority w:val="99"/>
    <w:semiHidden/>
    <w:unhideWhenUsed/>
    <w:rsid w:val="00220308"/>
    <w:rPr>
      <w:color w:val="954F72" w:themeColor="followedHyperlink"/>
      <w:u w:val="single"/>
    </w:rPr>
  </w:style>
  <w:style w:type="table" w:styleId="TableGrid">
    <w:name w:val="Table Grid"/>
    <w:basedOn w:val="TableNormal"/>
    <w:rsid w:val="00FD0750"/>
    <w:rPr>
      <w:rFonts w:ascii="Times New Roman" w:eastAsia="Times New Roman" w:hAnsi="Times New Roman" w:cs="Times New Roman"/>
      <w:sz w:val="20"/>
      <w:szCs w:val="20"/>
      <w:lang w:val="en-GB" w:eastAsia="en-GB"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qFormat/>
    <w:rsid w:val="00356D19"/>
    <w:pPr>
      <w:ind w:left="720"/>
    </w:pPr>
    <w:rPr>
      <w:rFonts w:eastAsia="Calibri"/>
      <w:color w:val="00000A"/>
      <w:lang w:val="en-US"/>
    </w:rPr>
  </w:style>
  <w:style w:type="paragraph" w:styleId="NoSpacing">
    <w:name w:val="No Spacing"/>
    <w:uiPriority w:val="1"/>
    <w:qFormat/>
    <w:rsid w:val="000C451A"/>
    <w:pPr>
      <w:suppressAutoHyphens/>
    </w:pPr>
    <w:rPr>
      <w:rFonts w:asciiTheme="minorHAnsi" w:eastAsiaTheme="minorHAnsi" w:hAnsiTheme="minorHAnsi" w:cstheme="minorBidi"/>
      <w:color w:val="00000A"/>
      <w:sz w:val="22"/>
      <w:szCs w:val="22"/>
      <w:lang w:val="en-US" w:eastAsia="en-US" w:bidi="ar-SA"/>
    </w:rPr>
  </w:style>
  <w:style w:type="character" w:customStyle="1" w:styleId="ListParagraphChar">
    <w:name w:val="List Paragraph Char"/>
    <w:link w:val="ListParagraph"/>
    <w:uiPriority w:val="34"/>
    <w:qFormat/>
    <w:locked/>
    <w:rsid w:val="007F7650"/>
    <w:rPr>
      <w:rFonts w:ascii="Times New Roman" w:eastAsia="Times New Roman" w:hAnsi="Times New Roman" w:cs="Times New Roman"/>
      <w:sz w:val="20"/>
      <w:lang w:val="en-GB" w:bidi="ar-SA"/>
    </w:rPr>
  </w:style>
  <w:style w:type="paragraph" w:customStyle="1" w:styleId="xmsonormal">
    <w:name w:val="x_msonormal"/>
    <w:basedOn w:val="Normal"/>
    <w:qFormat/>
    <w:rsid w:val="007F7650"/>
    <w:rPr>
      <w:rFonts w:ascii="Calibri" w:eastAsiaTheme="minorHAnsi" w:hAnsi="Calibri" w:cs="Calibri"/>
      <w:sz w:val="22"/>
      <w:szCs w:val="22"/>
      <w:lang w:val="en-US" w:eastAsia="en-US"/>
    </w:rPr>
  </w:style>
  <w:style w:type="character" w:customStyle="1" w:styleId="Heading1Char">
    <w:name w:val="Heading 1 Char"/>
    <w:basedOn w:val="DefaultParagraphFont"/>
    <w:link w:val="Heading1"/>
    <w:uiPriority w:val="9"/>
    <w:rsid w:val="000B1616"/>
    <w:rPr>
      <w:rFonts w:asciiTheme="majorHAnsi" w:eastAsiaTheme="majorEastAsia" w:hAnsiTheme="majorHAnsi" w:cstheme="majorBidi"/>
      <w:color w:val="2E74B5" w:themeColor="accent1" w:themeShade="BF"/>
      <w:sz w:val="32"/>
      <w:szCs w:val="32"/>
      <w:lang w:eastAsia="en-US" w:bidi="ar-SA"/>
    </w:rPr>
  </w:style>
  <w:style w:type="character" w:customStyle="1" w:styleId="Heading2Char">
    <w:name w:val="Heading 2 Char"/>
    <w:basedOn w:val="DefaultParagraphFont"/>
    <w:link w:val="Heading2"/>
    <w:uiPriority w:val="9"/>
    <w:semiHidden/>
    <w:rsid w:val="000B1616"/>
    <w:rPr>
      <w:rFonts w:asciiTheme="majorHAnsi" w:eastAsiaTheme="majorEastAsia" w:hAnsiTheme="majorHAnsi" w:cstheme="majorBidi"/>
      <w:color w:val="2E74B5" w:themeColor="accent1" w:themeShade="BF"/>
      <w:sz w:val="26"/>
      <w:szCs w:val="26"/>
      <w:lang w:eastAsia="en-US" w:bidi="ar-SA"/>
    </w:rPr>
  </w:style>
  <w:style w:type="paragraph" w:styleId="EndnoteText">
    <w:name w:val="endnote text"/>
    <w:basedOn w:val="Normal"/>
    <w:link w:val="EndnoteTextChar"/>
    <w:uiPriority w:val="99"/>
    <w:semiHidden/>
    <w:unhideWhenUsed/>
    <w:rsid w:val="00A038F5"/>
    <w:rPr>
      <w:szCs w:val="20"/>
    </w:rPr>
  </w:style>
  <w:style w:type="character" w:customStyle="1" w:styleId="EndnoteTextChar">
    <w:name w:val="Endnote Text Char"/>
    <w:basedOn w:val="DefaultParagraphFont"/>
    <w:link w:val="EndnoteText"/>
    <w:uiPriority w:val="99"/>
    <w:semiHidden/>
    <w:rsid w:val="00A038F5"/>
    <w:rPr>
      <w:rFonts w:ascii="Times New Roman" w:eastAsia="Times New Roman" w:hAnsi="Times New Roman" w:cs="Times New Roman"/>
      <w:sz w:val="20"/>
      <w:szCs w:val="20"/>
      <w:lang w:val="en-GB" w:bidi="ar-SA"/>
    </w:rPr>
  </w:style>
  <w:style w:type="character" w:styleId="EndnoteReference">
    <w:name w:val="endnote reference"/>
    <w:basedOn w:val="DefaultParagraphFont"/>
    <w:uiPriority w:val="99"/>
    <w:semiHidden/>
    <w:unhideWhenUsed/>
    <w:rsid w:val="00A038F5"/>
    <w:rPr>
      <w:vertAlign w:val="superscript"/>
    </w:rPr>
  </w:style>
  <w:style w:type="character" w:styleId="Strong">
    <w:name w:val="Strong"/>
    <w:basedOn w:val="DefaultParagraphFont"/>
    <w:uiPriority w:val="22"/>
    <w:qFormat/>
    <w:rsid w:val="00E13D8B"/>
    <w:rPr>
      <w:b/>
      <w:bCs/>
    </w:rPr>
  </w:style>
  <w:style w:type="character" w:customStyle="1" w:styleId="Heading3Char">
    <w:name w:val="Heading 3 Char"/>
    <w:basedOn w:val="DefaultParagraphFont"/>
    <w:link w:val="Heading3"/>
    <w:uiPriority w:val="9"/>
    <w:semiHidden/>
    <w:rsid w:val="00E16053"/>
    <w:rPr>
      <w:rFonts w:asciiTheme="majorHAnsi" w:eastAsiaTheme="majorEastAsia" w:hAnsiTheme="majorHAnsi" w:cstheme="majorBidi"/>
      <w:color w:val="1F4D78" w:themeColor="accent1" w:themeShade="7F"/>
      <w:lang w:bidi="ar-SA"/>
    </w:rPr>
  </w:style>
  <w:style w:type="paragraph" w:styleId="BodyText">
    <w:name w:val="Body Text"/>
    <w:basedOn w:val="Normal"/>
    <w:link w:val="BodyTextChar"/>
    <w:uiPriority w:val="99"/>
    <w:semiHidden/>
    <w:unhideWhenUsed/>
    <w:rsid w:val="00E46FFC"/>
    <w:pPr>
      <w:spacing w:after="120"/>
    </w:pPr>
  </w:style>
  <w:style w:type="character" w:customStyle="1" w:styleId="BodyTextChar">
    <w:name w:val="Body Text Char"/>
    <w:basedOn w:val="DefaultParagraphFont"/>
    <w:link w:val="BodyText"/>
    <w:uiPriority w:val="99"/>
    <w:semiHidden/>
    <w:rsid w:val="00E46FFC"/>
    <w:rPr>
      <w:rFonts w:ascii="Times New Roman" w:eastAsia="Times New Roman" w:hAnsi="Times New Roman" w:cs="Times New Roman"/>
      <w:sz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3287">
      <w:bodyDiv w:val="1"/>
      <w:marLeft w:val="0"/>
      <w:marRight w:val="0"/>
      <w:marTop w:val="0"/>
      <w:marBottom w:val="0"/>
      <w:divBdr>
        <w:top w:val="none" w:sz="0" w:space="0" w:color="auto"/>
        <w:left w:val="none" w:sz="0" w:space="0" w:color="auto"/>
        <w:bottom w:val="none" w:sz="0" w:space="0" w:color="auto"/>
        <w:right w:val="none" w:sz="0" w:space="0" w:color="auto"/>
      </w:divBdr>
    </w:div>
    <w:div w:id="21902836">
      <w:bodyDiv w:val="1"/>
      <w:marLeft w:val="0"/>
      <w:marRight w:val="0"/>
      <w:marTop w:val="0"/>
      <w:marBottom w:val="0"/>
      <w:divBdr>
        <w:top w:val="none" w:sz="0" w:space="0" w:color="auto"/>
        <w:left w:val="none" w:sz="0" w:space="0" w:color="auto"/>
        <w:bottom w:val="none" w:sz="0" w:space="0" w:color="auto"/>
        <w:right w:val="none" w:sz="0" w:space="0" w:color="auto"/>
      </w:divBdr>
    </w:div>
    <w:div w:id="89815879">
      <w:bodyDiv w:val="1"/>
      <w:marLeft w:val="0"/>
      <w:marRight w:val="0"/>
      <w:marTop w:val="0"/>
      <w:marBottom w:val="0"/>
      <w:divBdr>
        <w:top w:val="none" w:sz="0" w:space="0" w:color="auto"/>
        <w:left w:val="none" w:sz="0" w:space="0" w:color="auto"/>
        <w:bottom w:val="none" w:sz="0" w:space="0" w:color="auto"/>
        <w:right w:val="none" w:sz="0" w:space="0" w:color="auto"/>
      </w:divBdr>
    </w:div>
    <w:div w:id="138233484">
      <w:bodyDiv w:val="1"/>
      <w:marLeft w:val="0"/>
      <w:marRight w:val="0"/>
      <w:marTop w:val="0"/>
      <w:marBottom w:val="0"/>
      <w:divBdr>
        <w:top w:val="none" w:sz="0" w:space="0" w:color="auto"/>
        <w:left w:val="none" w:sz="0" w:space="0" w:color="auto"/>
        <w:bottom w:val="none" w:sz="0" w:space="0" w:color="auto"/>
        <w:right w:val="none" w:sz="0" w:space="0" w:color="auto"/>
      </w:divBdr>
    </w:div>
    <w:div w:id="149978717">
      <w:bodyDiv w:val="1"/>
      <w:marLeft w:val="0"/>
      <w:marRight w:val="0"/>
      <w:marTop w:val="0"/>
      <w:marBottom w:val="0"/>
      <w:divBdr>
        <w:top w:val="none" w:sz="0" w:space="0" w:color="auto"/>
        <w:left w:val="none" w:sz="0" w:space="0" w:color="auto"/>
        <w:bottom w:val="none" w:sz="0" w:space="0" w:color="auto"/>
        <w:right w:val="none" w:sz="0" w:space="0" w:color="auto"/>
      </w:divBdr>
    </w:div>
    <w:div w:id="179660874">
      <w:bodyDiv w:val="1"/>
      <w:marLeft w:val="0"/>
      <w:marRight w:val="0"/>
      <w:marTop w:val="0"/>
      <w:marBottom w:val="0"/>
      <w:divBdr>
        <w:top w:val="none" w:sz="0" w:space="0" w:color="auto"/>
        <w:left w:val="none" w:sz="0" w:space="0" w:color="auto"/>
        <w:bottom w:val="none" w:sz="0" w:space="0" w:color="auto"/>
        <w:right w:val="none" w:sz="0" w:space="0" w:color="auto"/>
      </w:divBdr>
    </w:div>
    <w:div w:id="211159623">
      <w:bodyDiv w:val="1"/>
      <w:marLeft w:val="0"/>
      <w:marRight w:val="0"/>
      <w:marTop w:val="0"/>
      <w:marBottom w:val="0"/>
      <w:divBdr>
        <w:top w:val="none" w:sz="0" w:space="0" w:color="auto"/>
        <w:left w:val="none" w:sz="0" w:space="0" w:color="auto"/>
        <w:bottom w:val="none" w:sz="0" w:space="0" w:color="auto"/>
        <w:right w:val="none" w:sz="0" w:space="0" w:color="auto"/>
      </w:divBdr>
    </w:div>
    <w:div w:id="217473146">
      <w:bodyDiv w:val="1"/>
      <w:marLeft w:val="0"/>
      <w:marRight w:val="0"/>
      <w:marTop w:val="0"/>
      <w:marBottom w:val="0"/>
      <w:divBdr>
        <w:top w:val="none" w:sz="0" w:space="0" w:color="auto"/>
        <w:left w:val="none" w:sz="0" w:space="0" w:color="auto"/>
        <w:bottom w:val="none" w:sz="0" w:space="0" w:color="auto"/>
        <w:right w:val="none" w:sz="0" w:space="0" w:color="auto"/>
      </w:divBdr>
    </w:div>
    <w:div w:id="254098125">
      <w:bodyDiv w:val="1"/>
      <w:marLeft w:val="0"/>
      <w:marRight w:val="0"/>
      <w:marTop w:val="0"/>
      <w:marBottom w:val="0"/>
      <w:divBdr>
        <w:top w:val="none" w:sz="0" w:space="0" w:color="auto"/>
        <w:left w:val="none" w:sz="0" w:space="0" w:color="auto"/>
        <w:bottom w:val="none" w:sz="0" w:space="0" w:color="auto"/>
        <w:right w:val="none" w:sz="0" w:space="0" w:color="auto"/>
      </w:divBdr>
    </w:div>
    <w:div w:id="261182142">
      <w:bodyDiv w:val="1"/>
      <w:marLeft w:val="0"/>
      <w:marRight w:val="0"/>
      <w:marTop w:val="0"/>
      <w:marBottom w:val="0"/>
      <w:divBdr>
        <w:top w:val="none" w:sz="0" w:space="0" w:color="auto"/>
        <w:left w:val="none" w:sz="0" w:space="0" w:color="auto"/>
        <w:bottom w:val="none" w:sz="0" w:space="0" w:color="auto"/>
        <w:right w:val="none" w:sz="0" w:space="0" w:color="auto"/>
      </w:divBdr>
    </w:div>
    <w:div w:id="276640664">
      <w:bodyDiv w:val="1"/>
      <w:marLeft w:val="0"/>
      <w:marRight w:val="0"/>
      <w:marTop w:val="0"/>
      <w:marBottom w:val="0"/>
      <w:divBdr>
        <w:top w:val="none" w:sz="0" w:space="0" w:color="auto"/>
        <w:left w:val="none" w:sz="0" w:space="0" w:color="auto"/>
        <w:bottom w:val="none" w:sz="0" w:space="0" w:color="auto"/>
        <w:right w:val="none" w:sz="0" w:space="0" w:color="auto"/>
      </w:divBdr>
    </w:div>
    <w:div w:id="287861471">
      <w:bodyDiv w:val="1"/>
      <w:marLeft w:val="0"/>
      <w:marRight w:val="0"/>
      <w:marTop w:val="0"/>
      <w:marBottom w:val="0"/>
      <w:divBdr>
        <w:top w:val="none" w:sz="0" w:space="0" w:color="auto"/>
        <w:left w:val="none" w:sz="0" w:space="0" w:color="auto"/>
        <w:bottom w:val="none" w:sz="0" w:space="0" w:color="auto"/>
        <w:right w:val="none" w:sz="0" w:space="0" w:color="auto"/>
      </w:divBdr>
    </w:div>
    <w:div w:id="321589901">
      <w:bodyDiv w:val="1"/>
      <w:marLeft w:val="0"/>
      <w:marRight w:val="0"/>
      <w:marTop w:val="0"/>
      <w:marBottom w:val="0"/>
      <w:divBdr>
        <w:top w:val="none" w:sz="0" w:space="0" w:color="auto"/>
        <w:left w:val="none" w:sz="0" w:space="0" w:color="auto"/>
        <w:bottom w:val="none" w:sz="0" w:space="0" w:color="auto"/>
        <w:right w:val="none" w:sz="0" w:space="0" w:color="auto"/>
      </w:divBdr>
    </w:div>
    <w:div w:id="357973272">
      <w:bodyDiv w:val="1"/>
      <w:marLeft w:val="0"/>
      <w:marRight w:val="0"/>
      <w:marTop w:val="0"/>
      <w:marBottom w:val="0"/>
      <w:divBdr>
        <w:top w:val="none" w:sz="0" w:space="0" w:color="auto"/>
        <w:left w:val="none" w:sz="0" w:space="0" w:color="auto"/>
        <w:bottom w:val="none" w:sz="0" w:space="0" w:color="auto"/>
        <w:right w:val="none" w:sz="0" w:space="0" w:color="auto"/>
      </w:divBdr>
    </w:div>
    <w:div w:id="379399920">
      <w:bodyDiv w:val="1"/>
      <w:marLeft w:val="0"/>
      <w:marRight w:val="0"/>
      <w:marTop w:val="0"/>
      <w:marBottom w:val="0"/>
      <w:divBdr>
        <w:top w:val="none" w:sz="0" w:space="0" w:color="auto"/>
        <w:left w:val="none" w:sz="0" w:space="0" w:color="auto"/>
        <w:bottom w:val="none" w:sz="0" w:space="0" w:color="auto"/>
        <w:right w:val="none" w:sz="0" w:space="0" w:color="auto"/>
      </w:divBdr>
    </w:div>
    <w:div w:id="379942866">
      <w:bodyDiv w:val="1"/>
      <w:marLeft w:val="0"/>
      <w:marRight w:val="0"/>
      <w:marTop w:val="0"/>
      <w:marBottom w:val="0"/>
      <w:divBdr>
        <w:top w:val="none" w:sz="0" w:space="0" w:color="auto"/>
        <w:left w:val="none" w:sz="0" w:space="0" w:color="auto"/>
        <w:bottom w:val="none" w:sz="0" w:space="0" w:color="auto"/>
        <w:right w:val="none" w:sz="0" w:space="0" w:color="auto"/>
      </w:divBdr>
    </w:div>
    <w:div w:id="389115824">
      <w:bodyDiv w:val="1"/>
      <w:marLeft w:val="0"/>
      <w:marRight w:val="0"/>
      <w:marTop w:val="0"/>
      <w:marBottom w:val="0"/>
      <w:divBdr>
        <w:top w:val="none" w:sz="0" w:space="0" w:color="auto"/>
        <w:left w:val="none" w:sz="0" w:space="0" w:color="auto"/>
        <w:bottom w:val="none" w:sz="0" w:space="0" w:color="auto"/>
        <w:right w:val="none" w:sz="0" w:space="0" w:color="auto"/>
      </w:divBdr>
    </w:div>
    <w:div w:id="468401049">
      <w:bodyDiv w:val="1"/>
      <w:marLeft w:val="0"/>
      <w:marRight w:val="0"/>
      <w:marTop w:val="0"/>
      <w:marBottom w:val="0"/>
      <w:divBdr>
        <w:top w:val="none" w:sz="0" w:space="0" w:color="auto"/>
        <w:left w:val="none" w:sz="0" w:space="0" w:color="auto"/>
        <w:bottom w:val="none" w:sz="0" w:space="0" w:color="auto"/>
        <w:right w:val="none" w:sz="0" w:space="0" w:color="auto"/>
      </w:divBdr>
    </w:div>
    <w:div w:id="578294436">
      <w:bodyDiv w:val="1"/>
      <w:marLeft w:val="0"/>
      <w:marRight w:val="0"/>
      <w:marTop w:val="0"/>
      <w:marBottom w:val="0"/>
      <w:divBdr>
        <w:top w:val="none" w:sz="0" w:space="0" w:color="auto"/>
        <w:left w:val="none" w:sz="0" w:space="0" w:color="auto"/>
        <w:bottom w:val="none" w:sz="0" w:space="0" w:color="auto"/>
        <w:right w:val="none" w:sz="0" w:space="0" w:color="auto"/>
      </w:divBdr>
    </w:div>
    <w:div w:id="580868715">
      <w:bodyDiv w:val="1"/>
      <w:marLeft w:val="0"/>
      <w:marRight w:val="0"/>
      <w:marTop w:val="0"/>
      <w:marBottom w:val="0"/>
      <w:divBdr>
        <w:top w:val="none" w:sz="0" w:space="0" w:color="auto"/>
        <w:left w:val="none" w:sz="0" w:space="0" w:color="auto"/>
        <w:bottom w:val="none" w:sz="0" w:space="0" w:color="auto"/>
        <w:right w:val="none" w:sz="0" w:space="0" w:color="auto"/>
      </w:divBdr>
    </w:div>
    <w:div w:id="591742629">
      <w:bodyDiv w:val="1"/>
      <w:marLeft w:val="0"/>
      <w:marRight w:val="0"/>
      <w:marTop w:val="0"/>
      <w:marBottom w:val="0"/>
      <w:divBdr>
        <w:top w:val="none" w:sz="0" w:space="0" w:color="auto"/>
        <w:left w:val="none" w:sz="0" w:space="0" w:color="auto"/>
        <w:bottom w:val="none" w:sz="0" w:space="0" w:color="auto"/>
        <w:right w:val="none" w:sz="0" w:space="0" w:color="auto"/>
      </w:divBdr>
    </w:div>
    <w:div w:id="611061451">
      <w:bodyDiv w:val="1"/>
      <w:marLeft w:val="0"/>
      <w:marRight w:val="0"/>
      <w:marTop w:val="0"/>
      <w:marBottom w:val="0"/>
      <w:divBdr>
        <w:top w:val="none" w:sz="0" w:space="0" w:color="auto"/>
        <w:left w:val="none" w:sz="0" w:space="0" w:color="auto"/>
        <w:bottom w:val="none" w:sz="0" w:space="0" w:color="auto"/>
        <w:right w:val="none" w:sz="0" w:space="0" w:color="auto"/>
      </w:divBdr>
    </w:div>
    <w:div w:id="650476836">
      <w:bodyDiv w:val="1"/>
      <w:marLeft w:val="0"/>
      <w:marRight w:val="0"/>
      <w:marTop w:val="0"/>
      <w:marBottom w:val="0"/>
      <w:divBdr>
        <w:top w:val="none" w:sz="0" w:space="0" w:color="auto"/>
        <w:left w:val="none" w:sz="0" w:space="0" w:color="auto"/>
        <w:bottom w:val="none" w:sz="0" w:space="0" w:color="auto"/>
        <w:right w:val="none" w:sz="0" w:space="0" w:color="auto"/>
      </w:divBdr>
    </w:div>
    <w:div w:id="669410055">
      <w:bodyDiv w:val="1"/>
      <w:marLeft w:val="0"/>
      <w:marRight w:val="0"/>
      <w:marTop w:val="0"/>
      <w:marBottom w:val="0"/>
      <w:divBdr>
        <w:top w:val="none" w:sz="0" w:space="0" w:color="auto"/>
        <w:left w:val="none" w:sz="0" w:space="0" w:color="auto"/>
        <w:bottom w:val="none" w:sz="0" w:space="0" w:color="auto"/>
        <w:right w:val="none" w:sz="0" w:space="0" w:color="auto"/>
      </w:divBdr>
    </w:div>
    <w:div w:id="675569819">
      <w:bodyDiv w:val="1"/>
      <w:marLeft w:val="0"/>
      <w:marRight w:val="0"/>
      <w:marTop w:val="0"/>
      <w:marBottom w:val="0"/>
      <w:divBdr>
        <w:top w:val="none" w:sz="0" w:space="0" w:color="auto"/>
        <w:left w:val="none" w:sz="0" w:space="0" w:color="auto"/>
        <w:bottom w:val="none" w:sz="0" w:space="0" w:color="auto"/>
        <w:right w:val="none" w:sz="0" w:space="0" w:color="auto"/>
      </w:divBdr>
    </w:div>
    <w:div w:id="710349206">
      <w:bodyDiv w:val="1"/>
      <w:marLeft w:val="0"/>
      <w:marRight w:val="0"/>
      <w:marTop w:val="0"/>
      <w:marBottom w:val="0"/>
      <w:divBdr>
        <w:top w:val="none" w:sz="0" w:space="0" w:color="auto"/>
        <w:left w:val="none" w:sz="0" w:space="0" w:color="auto"/>
        <w:bottom w:val="none" w:sz="0" w:space="0" w:color="auto"/>
        <w:right w:val="none" w:sz="0" w:space="0" w:color="auto"/>
      </w:divBdr>
    </w:div>
    <w:div w:id="727850204">
      <w:bodyDiv w:val="1"/>
      <w:marLeft w:val="0"/>
      <w:marRight w:val="0"/>
      <w:marTop w:val="0"/>
      <w:marBottom w:val="0"/>
      <w:divBdr>
        <w:top w:val="none" w:sz="0" w:space="0" w:color="auto"/>
        <w:left w:val="none" w:sz="0" w:space="0" w:color="auto"/>
        <w:bottom w:val="none" w:sz="0" w:space="0" w:color="auto"/>
        <w:right w:val="none" w:sz="0" w:space="0" w:color="auto"/>
      </w:divBdr>
    </w:div>
    <w:div w:id="907497861">
      <w:bodyDiv w:val="1"/>
      <w:marLeft w:val="0"/>
      <w:marRight w:val="0"/>
      <w:marTop w:val="0"/>
      <w:marBottom w:val="0"/>
      <w:divBdr>
        <w:top w:val="none" w:sz="0" w:space="0" w:color="auto"/>
        <w:left w:val="none" w:sz="0" w:space="0" w:color="auto"/>
        <w:bottom w:val="none" w:sz="0" w:space="0" w:color="auto"/>
        <w:right w:val="none" w:sz="0" w:space="0" w:color="auto"/>
      </w:divBdr>
    </w:div>
    <w:div w:id="971641903">
      <w:bodyDiv w:val="1"/>
      <w:marLeft w:val="0"/>
      <w:marRight w:val="0"/>
      <w:marTop w:val="0"/>
      <w:marBottom w:val="0"/>
      <w:divBdr>
        <w:top w:val="none" w:sz="0" w:space="0" w:color="auto"/>
        <w:left w:val="none" w:sz="0" w:space="0" w:color="auto"/>
        <w:bottom w:val="none" w:sz="0" w:space="0" w:color="auto"/>
        <w:right w:val="none" w:sz="0" w:space="0" w:color="auto"/>
      </w:divBdr>
    </w:div>
    <w:div w:id="996231328">
      <w:bodyDiv w:val="1"/>
      <w:marLeft w:val="0"/>
      <w:marRight w:val="0"/>
      <w:marTop w:val="0"/>
      <w:marBottom w:val="0"/>
      <w:divBdr>
        <w:top w:val="none" w:sz="0" w:space="0" w:color="auto"/>
        <w:left w:val="none" w:sz="0" w:space="0" w:color="auto"/>
        <w:bottom w:val="none" w:sz="0" w:space="0" w:color="auto"/>
        <w:right w:val="none" w:sz="0" w:space="0" w:color="auto"/>
      </w:divBdr>
    </w:div>
    <w:div w:id="1202937527">
      <w:bodyDiv w:val="1"/>
      <w:marLeft w:val="0"/>
      <w:marRight w:val="0"/>
      <w:marTop w:val="0"/>
      <w:marBottom w:val="0"/>
      <w:divBdr>
        <w:top w:val="none" w:sz="0" w:space="0" w:color="auto"/>
        <w:left w:val="none" w:sz="0" w:space="0" w:color="auto"/>
        <w:bottom w:val="none" w:sz="0" w:space="0" w:color="auto"/>
        <w:right w:val="none" w:sz="0" w:space="0" w:color="auto"/>
      </w:divBdr>
    </w:div>
    <w:div w:id="1206211266">
      <w:bodyDiv w:val="1"/>
      <w:marLeft w:val="0"/>
      <w:marRight w:val="0"/>
      <w:marTop w:val="0"/>
      <w:marBottom w:val="0"/>
      <w:divBdr>
        <w:top w:val="none" w:sz="0" w:space="0" w:color="auto"/>
        <w:left w:val="none" w:sz="0" w:space="0" w:color="auto"/>
        <w:bottom w:val="none" w:sz="0" w:space="0" w:color="auto"/>
        <w:right w:val="none" w:sz="0" w:space="0" w:color="auto"/>
      </w:divBdr>
    </w:div>
    <w:div w:id="1212037441">
      <w:bodyDiv w:val="1"/>
      <w:marLeft w:val="0"/>
      <w:marRight w:val="0"/>
      <w:marTop w:val="0"/>
      <w:marBottom w:val="0"/>
      <w:divBdr>
        <w:top w:val="none" w:sz="0" w:space="0" w:color="auto"/>
        <w:left w:val="none" w:sz="0" w:space="0" w:color="auto"/>
        <w:bottom w:val="none" w:sz="0" w:space="0" w:color="auto"/>
        <w:right w:val="none" w:sz="0" w:space="0" w:color="auto"/>
      </w:divBdr>
    </w:div>
    <w:div w:id="1308626176">
      <w:bodyDiv w:val="1"/>
      <w:marLeft w:val="0"/>
      <w:marRight w:val="0"/>
      <w:marTop w:val="0"/>
      <w:marBottom w:val="0"/>
      <w:divBdr>
        <w:top w:val="none" w:sz="0" w:space="0" w:color="auto"/>
        <w:left w:val="none" w:sz="0" w:space="0" w:color="auto"/>
        <w:bottom w:val="none" w:sz="0" w:space="0" w:color="auto"/>
        <w:right w:val="none" w:sz="0" w:space="0" w:color="auto"/>
      </w:divBdr>
    </w:div>
    <w:div w:id="1314143553">
      <w:bodyDiv w:val="1"/>
      <w:marLeft w:val="0"/>
      <w:marRight w:val="0"/>
      <w:marTop w:val="0"/>
      <w:marBottom w:val="0"/>
      <w:divBdr>
        <w:top w:val="none" w:sz="0" w:space="0" w:color="auto"/>
        <w:left w:val="none" w:sz="0" w:space="0" w:color="auto"/>
        <w:bottom w:val="none" w:sz="0" w:space="0" w:color="auto"/>
        <w:right w:val="none" w:sz="0" w:space="0" w:color="auto"/>
      </w:divBdr>
    </w:div>
    <w:div w:id="1352562424">
      <w:bodyDiv w:val="1"/>
      <w:marLeft w:val="0"/>
      <w:marRight w:val="0"/>
      <w:marTop w:val="0"/>
      <w:marBottom w:val="0"/>
      <w:divBdr>
        <w:top w:val="none" w:sz="0" w:space="0" w:color="auto"/>
        <w:left w:val="none" w:sz="0" w:space="0" w:color="auto"/>
        <w:bottom w:val="none" w:sz="0" w:space="0" w:color="auto"/>
        <w:right w:val="none" w:sz="0" w:space="0" w:color="auto"/>
      </w:divBdr>
    </w:div>
    <w:div w:id="1374117811">
      <w:bodyDiv w:val="1"/>
      <w:marLeft w:val="0"/>
      <w:marRight w:val="0"/>
      <w:marTop w:val="0"/>
      <w:marBottom w:val="0"/>
      <w:divBdr>
        <w:top w:val="none" w:sz="0" w:space="0" w:color="auto"/>
        <w:left w:val="none" w:sz="0" w:space="0" w:color="auto"/>
        <w:bottom w:val="none" w:sz="0" w:space="0" w:color="auto"/>
        <w:right w:val="none" w:sz="0" w:space="0" w:color="auto"/>
      </w:divBdr>
    </w:div>
    <w:div w:id="1374842484">
      <w:bodyDiv w:val="1"/>
      <w:marLeft w:val="0"/>
      <w:marRight w:val="0"/>
      <w:marTop w:val="0"/>
      <w:marBottom w:val="0"/>
      <w:divBdr>
        <w:top w:val="none" w:sz="0" w:space="0" w:color="auto"/>
        <w:left w:val="none" w:sz="0" w:space="0" w:color="auto"/>
        <w:bottom w:val="none" w:sz="0" w:space="0" w:color="auto"/>
        <w:right w:val="none" w:sz="0" w:space="0" w:color="auto"/>
      </w:divBdr>
    </w:div>
    <w:div w:id="1402673034">
      <w:bodyDiv w:val="1"/>
      <w:marLeft w:val="0"/>
      <w:marRight w:val="0"/>
      <w:marTop w:val="0"/>
      <w:marBottom w:val="0"/>
      <w:divBdr>
        <w:top w:val="none" w:sz="0" w:space="0" w:color="auto"/>
        <w:left w:val="none" w:sz="0" w:space="0" w:color="auto"/>
        <w:bottom w:val="none" w:sz="0" w:space="0" w:color="auto"/>
        <w:right w:val="none" w:sz="0" w:space="0" w:color="auto"/>
      </w:divBdr>
    </w:div>
    <w:div w:id="1408261234">
      <w:bodyDiv w:val="1"/>
      <w:marLeft w:val="0"/>
      <w:marRight w:val="0"/>
      <w:marTop w:val="0"/>
      <w:marBottom w:val="0"/>
      <w:divBdr>
        <w:top w:val="none" w:sz="0" w:space="0" w:color="auto"/>
        <w:left w:val="none" w:sz="0" w:space="0" w:color="auto"/>
        <w:bottom w:val="none" w:sz="0" w:space="0" w:color="auto"/>
        <w:right w:val="none" w:sz="0" w:space="0" w:color="auto"/>
      </w:divBdr>
    </w:div>
    <w:div w:id="1409036003">
      <w:bodyDiv w:val="1"/>
      <w:marLeft w:val="0"/>
      <w:marRight w:val="0"/>
      <w:marTop w:val="0"/>
      <w:marBottom w:val="0"/>
      <w:divBdr>
        <w:top w:val="none" w:sz="0" w:space="0" w:color="auto"/>
        <w:left w:val="none" w:sz="0" w:space="0" w:color="auto"/>
        <w:bottom w:val="none" w:sz="0" w:space="0" w:color="auto"/>
        <w:right w:val="none" w:sz="0" w:space="0" w:color="auto"/>
      </w:divBdr>
    </w:div>
    <w:div w:id="1432891796">
      <w:bodyDiv w:val="1"/>
      <w:marLeft w:val="0"/>
      <w:marRight w:val="0"/>
      <w:marTop w:val="0"/>
      <w:marBottom w:val="0"/>
      <w:divBdr>
        <w:top w:val="none" w:sz="0" w:space="0" w:color="auto"/>
        <w:left w:val="none" w:sz="0" w:space="0" w:color="auto"/>
        <w:bottom w:val="none" w:sz="0" w:space="0" w:color="auto"/>
        <w:right w:val="none" w:sz="0" w:space="0" w:color="auto"/>
      </w:divBdr>
    </w:div>
    <w:div w:id="1591886192">
      <w:bodyDiv w:val="1"/>
      <w:marLeft w:val="0"/>
      <w:marRight w:val="0"/>
      <w:marTop w:val="0"/>
      <w:marBottom w:val="0"/>
      <w:divBdr>
        <w:top w:val="none" w:sz="0" w:space="0" w:color="auto"/>
        <w:left w:val="none" w:sz="0" w:space="0" w:color="auto"/>
        <w:bottom w:val="none" w:sz="0" w:space="0" w:color="auto"/>
        <w:right w:val="none" w:sz="0" w:space="0" w:color="auto"/>
      </w:divBdr>
    </w:div>
    <w:div w:id="1599630317">
      <w:bodyDiv w:val="1"/>
      <w:marLeft w:val="0"/>
      <w:marRight w:val="0"/>
      <w:marTop w:val="0"/>
      <w:marBottom w:val="0"/>
      <w:divBdr>
        <w:top w:val="none" w:sz="0" w:space="0" w:color="auto"/>
        <w:left w:val="none" w:sz="0" w:space="0" w:color="auto"/>
        <w:bottom w:val="none" w:sz="0" w:space="0" w:color="auto"/>
        <w:right w:val="none" w:sz="0" w:space="0" w:color="auto"/>
      </w:divBdr>
    </w:div>
    <w:div w:id="1615987671">
      <w:bodyDiv w:val="1"/>
      <w:marLeft w:val="0"/>
      <w:marRight w:val="0"/>
      <w:marTop w:val="0"/>
      <w:marBottom w:val="0"/>
      <w:divBdr>
        <w:top w:val="none" w:sz="0" w:space="0" w:color="auto"/>
        <w:left w:val="none" w:sz="0" w:space="0" w:color="auto"/>
        <w:bottom w:val="none" w:sz="0" w:space="0" w:color="auto"/>
        <w:right w:val="none" w:sz="0" w:space="0" w:color="auto"/>
      </w:divBdr>
    </w:div>
    <w:div w:id="1637298946">
      <w:bodyDiv w:val="1"/>
      <w:marLeft w:val="0"/>
      <w:marRight w:val="0"/>
      <w:marTop w:val="0"/>
      <w:marBottom w:val="0"/>
      <w:divBdr>
        <w:top w:val="none" w:sz="0" w:space="0" w:color="auto"/>
        <w:left w:val="none" w:sz="0" w:space="0" w:color="auto"/>
        <w:bottom w:val="none" w:sz="0" w:space="0" w:color="auto"/>
        <w:right w:val="none" w:sz="0" w:space="0" w:color="auto"/>
      </w:divBdr>
    </w:div>
    <w:div w:id="1637637459">
      <w:bodyDiv w:val="1"/>
      <w:marLeft w:val="0"/>
      <w:marRight w:val="0"/>
      <w:marTop w:val="0"/>
      <w:marBottom w:val="0"/>
      <w:divBdr>
        <w:top w:val="none" w:sz="0" w:space="0" w:color="auto"/>
        <w:left w:val="none" w:sz="0" w:space="0" w:color="auto"/>
        <w:bottom w:val="none" w:sz="0" w:space="0" w:color="auto"/>
        <w:right w:val="none" w:sz="0" w:space="0" w:color="auto"/>
      </w:divBdr>
    </w:div>
    <w:div w:id="1658607535">
      <w:bodyDiv w:val="1"/>
      <w:marLeft w:val="0"/>
      <w:marRight w:val="0"/>
      <w:marTop w:val="0"/>
      <w:marBottom w:val="0"/>
      <w:divBdr>
        <w:top w:val="none" w:sz="0" w:space="0" w:color="auto"/>
        <w:left w:val="none" w:sz="0" w:space="0" w:color="auto"/>
        <w:bottom w:val="none" w:sz="0" w:space="0" w:color="auto"/>
        <w:right w:val="none" w:sz="0" w:space="0" w:color="auto"/>
      </w:divBdr>
    </w:div>
    <w:div w:id="1713798230">
      <w:bodyDiv w:val="1"/>
      <w:marLeft w:val="0"/>
      <w:marRight w:val="0"/>
      <w:marTop w:val="0"/>
      <w:marBottom w:val="0"/>
      <w:divBdr>
        <w:top w:val="none" w:sz="0" w:space="0" w:color="auto"/>
        <w:left w:val="none" w:sz="0" w:space="0" w:color="auto"/>
        <w:bottom w:val="none" w:sz="0" w:space="0" w:color="auto"/>
        <w:right w:val="none" w:sz="0" w:space="0" w:color="auto"/>
      </w:divBdr>
    </w:div>
    <w:div w:id="1774478411">
      <w:bodyDiv w:val="1"/>
      <w:marLeft w:val="0"/>
      <w:marRight w:val="0"/>
      <w:marTop w:val="0"/>
      <w:marBottom w:val="0"/>
      <w:divBdr>
        <w:top w:val="none" w:sz="0" w:space="0" w:color="auto"/>
        <w:left w:val="none" w:sz="0" w:space="0" w:color="auto"/>
        <w:bottom w:val="none" w:sz="0" w:space="0" w:color="auto"/>
        <w:right w:val="none" w:sz="0" w:space="0" w:color="auto"/>
      </w:divBdr>
    </w:div>
    <w:div w:id="1783383400">
      <w:bodyDiv w:val="1"/>
      <w:marLeft w:val="0"/>
      <w:marRight w:val="0"/>
      <w:marTop w:val="0"/>
      <w:marBottom w:val="0"/>
      <w:divBdr>
        <w:top w:val="none" w:sz="0" w:space="0" w:color="auto"/>
        <w:left w:val="none" w:sz="0" w:space="0" w:color="auto"/>
        <w:bottom w:val="none" w:sz="0" w:space="0" w:color="auto"/>
        <w:right w:val="none" w:sz="0" w:space="0" w:color="auto"/>
      </w:divBdr>
    </w:div>
    <w:div w:id="1784642293">
      <w:bodyDiv w:val="1"/>
      <w:marLeft w:val="0"/>
      <w:marRight w:val="0"/>
      <w:marTop w:val="0"/>
      <w:marBottom w:val="0"/>
      <w:divBdr>
        <w:top w:val="none" w:sz="0" w:space="0" w:color="auto"/>
        <w:left w:val="none" w:sz="0" w:space="0" w:color="auto"/>
        <w:bottom w:val="none" w:sz="0" w:space="0" w:color="auto"/>
        <w:right w:val="none" w:sz="0" w:space="0" w:color="auto"/>
      </w:divBdr>
    </w:div>
    <w:div w:id="1925529522">
      <w:bodyDiv w:val="1"/>
      <w:marLeft w:val="0"/>
      <w:marRight w:val="0"/>
      <w:marTop w:val="0"/>
      <w:marBottom w:val="0"/>
      <w:divBdr>
        <w:top w:val="none" w:sz="0" w:space="0" w:color="auto"/>
        <w:left w:val="none" w:sz="0" w:space="0" w:color="auto"/>
        <w:bottom w:val="none" w:sz="0" w:space="0" w:color="auto"/>
        <w:right w:val="none" w:sz="0" w:space="0" w:color="auto"/>
      </w:divBdr>
    </w:div>
    <w:div w:id="1950114169">
      <w:bodyDiv w:val="1"/>
      <w:marLeft w:val="0"/>
      <w:marRight w:val="0"/>
      <w:marTop w:val="0"/>
      <w:marBottom w:val="0"/>
      <w:divBdr>
        <w:top w:val="none" w:sz="0" w:space="0" w:color="auto"/>
        <w:left w:val="none" w:sz="0" w:space="0" w:color="auto"/>
        <w:bottom w:val="none" w:sz="0" w:space="0" w:color="auto"/>
        <w:right w:val="none" w:sz="0" w:space="0" w:color="auto"/>
      </w:divBdr>
    </w:div>
    <w:div w:id="1965579860">
      <w:bodyDiv w:val="1"/>
      <w:marLeft w:val="0"/>
      <w:marRight w:val="0"/>
      <w:marTop w:val="0"/>
      <w:marBottom w:val="0"/>
      <w:divBdr>
        <w:top w:val="none" w:sz="0" w:space="0" w:color="auto"/>
        <w:left w:val="none" w:sz="0" w:space="0" w:color="auto"/>
        <w:bottom w:val="none" w:sz="0" w:space="0" w:color="auto"/>
        <w:right w:val="none" w:sz="0" w:space="0" w:color="auto"/>
      </w:divBdr>
    </w:div>
    <w:div w:id="1975524508">
      <w:bodyDiv w:val="1"/>
      <w:marLeft w:val="0"/>
      <w:marRight w:val="0"/>
      <w:marTop w:val="0"/>
      <w:marBottom w:val="0"/>
      <w:divBdr>
        <w:top w:val="none" w:sz="0" w:space="0" w:color="auto"/>
        <w:left w:val="none" w:sz="0" w:space="0" w:color="auto"/>
        <w:bottom w:val="none" w:sz="0" w:space="0" w:color="auto"/>
        <w:right w:val="none" w:sz="0" w:space="0" w:color="auto"/>
      </w:divBdr>
    </w:div>
    <w:div w:id="1976057700">
      <w:bodyDiv w:val="1"/>
      <w:marLeft w:val="0"/>
      <w:marRight w:val="0"/>
      <w:marTop w:val="0"/>
      <w:marBottom w:val="0"/>
      <w:divBdr>
        <w:top w:val="none" w:sz="0" w:space="0" w:color="auto"/>
        <w:left w:val="none" w:sz="0" w:space="0" w:color="auto"/>
        <w:bottom w:val="none" w:sz="0" w:space="0" w:color="auto"/>
        <w:right w:val="none" w:sz="0" w:space="0" w:color="auto"/>
      </w:divBdr>
    </w:div>
    <w:div w:id="1983385552">
      <w:bodyDiv w:val="1"/>
      <w:marLeft w:val="0"/>
      <w:marRight w:val="0"/>
      <w:marTop w:val="0"/>
      <w:marBottom w:val="0"/>
      <w:divBdr>
        <w:top w:val="none" w:sz="0" w:space="0" w:color="auto"/>
        <w:left w:val="none" w:sz="0" w:space="0" w:color="auto"/>
        <w:bottom w:val="none" w:sz="0" w:space="0" w:color="auto"/>
        <w:right w:val="none" w:sz="0" w:space="0" w:color="auto"/>
      </w:divBdr>
    </w:div>
    <w:div w:id="2022319684">
      <w:bodyDiv w:val="1"/>
      <w:marLeft w:val="0"/>
      <w:marRight w:val="0"/>
      <w:marTop w:val="0"/>
      <w:marBottom w:val="0"/>
      <w:divBdr>
        <w:top w:val="none" w:sz="0" w:space="0" w:color="auto"/>
        <w:left w:val="none" w:sz="0" w:space="0" w:color="auto"/>
        <w:bottom w:val="none" w:sz="0" w:space="0" w:color="auto"/>
        <w:right w:val="none" w:sz="0" w:space="0" w:color="auto"/>
      </w:divBdr>
    </w:div>
    <w:div w:id="2035575322">
      <w:bodyDiv w:val="1"/>
      <w:marLeft w:val="0"/>
      <w:marRight w:val="0"/>
      <w:marTop w:val="0"/>
      <w:marBottom w:val="0"/>
      <w:divBdr>
        <w:top w:val="none" w:sz="0" w:space="0" w:color="auto"/>
        <w:left w:val="none" w:sz="0" w:space="0" w:color="auto"/>
        <w:bottom w:val="none" w:sz="0" w:space="0" w:color="auto"/>
        <w:right w:val="none" w:sz="0" w:space="0" w:color="auto"/>
      </w:divBdr>
    </w:div>
    <w:div w:id="2047289263">
      <w:bodyDiv w:val="1"/>
      <w:marLeft w:val="0"/>
      <w:marRight w:val="0"/>
      <w:marTop w:val="0"/>
      <w:marBottom w:val="0"/>
      <w:divBdr>
        <w:top w:val="none" w:sz="0" w:space="0" w:color="auto"/>
        <w:left w:val="none" w:sz="0" w:space="0" w:color="auto"/>
        <w:bottom w:val="none" w:sz="0" w:space="0" w:color="auto"/>
        <w:right w:val="none" w:sz="0" w:space="0" w:color="auto"/>
      </w:divBdr>
    </w:div>
    <w:div w:id="2072731150">
      <w:bodyDiv w:val="1"/>
      <w:marLeft w:val="0"/>
      <w:marRight w:val="0"/>
      <w:marTop w:val="0"/>
      <w:marBottom w:val="0"/>
      <w:divBdr>
        <w:top w:val="none" w:sz="0" w:space="0" w:color="auto"/>
        <w:left w:val="none" w:sz="0" w:space="0" w:color="auto"/>
        <w:bottom w:val="none" w:sz="0" w:space="0" w:color="auto"/>
        <w:right w:val="none" w:sz="0" w:space="0" w:color="auto"/>
      </w:divBdr>
    </w:div>
    <w:div w:id="2087654579">
      <w:bodyDiv w:val="1"/>
      <w:marLeft w:val="0"/>
      <w:marRight w:val="0"/>
      <w:marTop w:val="0"/>
      <w:marBottom w:val="0"/>
      <w:divBdr>
        <w:top w:val="none" w:sz="0" w:space="0" w:color="auto"/>
        <w:left w:val="none" w:sz="0" w:space="0" w:color="auto"/>
        <w:bottom w:val="none" w:sz="0" w:space="0" w:color="auto"/>
        <w:right w:val="none" w:sz="0" w:space="0" w:color="auto"/>
      </w:divBdr>
    </w:div>
    <w:div w:id="2094542980">
      <w:bodyDiv w:val="1"/>
      <w:marLeft w:val="0"/>
      <w:marRight w:val="0"/>
      <w:marTop w:val="0"/>
      <w:marBottom w:val="0"/>
      <w:divBdr>
        <w:top w:val="none" w:sz="0" w:space="0" w:color="auto"/>
        <w:left w:val="none" w:sz="0" w:space="0" w:color="auto"/>
        <w:bottom w:val="none" w:sz="0" w:space="0" w:color="auto"/>
        <w:right w:val="none" w:sz="0" w:space="0" w:color="auto"/>
      </w:divBdr>
    </w:div>
    <w:div w:id="21458046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jasinsk@ford.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s://fordmedia.pl/" TargetMode="External"/><Relationship Id="rId4" Type="http://schemas.openxmlformats.org/officeDocument/2006/relationships/hyperlink" Target="http://www.youtube.com/fordofeurope"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s://twitter.com/FordPolska" TargetMode="External"/><Relationship Id="rId2" Type="http://schemas.openxmlformats.org/officeDocument/2006/relationships/hyperlink" Target="http://www.media.ford.com/" TargetMode="External"/><Relationship Id="rId1" Type="http://schemas.openxmlformats.org/officeDocument/2006/relationships/hyperlink" Target="https://fordmedia.pl/" TargetMode="External"/><Relationship Id="rId4" Type="http://schemas.openxmlformats.org/officeDocument/2006/relationships/hyperlink" Target="https://www.youtube.com/fordpolska"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s://www.youtube.com/fordpolska" TargetMode="External"/><Relationship Id="rId7" Type="http://schemas.openxmlformats.org/officeDocument/2006/relationships/image" Target="media/image4.jpeg"/><Relationship Id="rId2" Type="http://schemas.openxmlformats.org/officeDocument/2006/relationships/hyperlink" Target="https://www.youtube.com/fordpolska" TargetMode="External"/><Relationship Id="rId1" Type="http://schemas.openxmlformats.org/officeDocument/2006/relationships/image" Target="media/image2.png"/><Relationship Id="rId6" Type="http://schemas.openxmlformats.org/officeDocument/2006/relationships/hyperlink" Target="https://twitter.com/FordPolska" TargetMode="External"/><Relationship Id="rId5" Type="http://schemas.openxmlformats.org/officeDocument/2006/relationships/hyperlink" Target="https://twitter.com/FordPolska" TargetMode="External"/><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18449C-F397-45F6-BB86-31E122C6D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1696</Words>
  <Characters>10181</Characters>
  <Application>Microsoft Office Word</Application>
  <DocSecurity>0</DocSecurity>
  <Lines>84</Lines>
  <Paragraphs>23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11854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Szymon Deluga (DHL PL)</dc:creator>
  <cp:keywords/>
  <dc:description/>
  <cp:lastModifiedBy>Krzyczkowska, Zuzanna (Z.)</cp:lastModifiedBy>
  <cp:revision>4</cp:revision>
  <cp:lastPrinted>2021-02-12T09:18:00Z</cp:lastPrinted>
  <dcterms:created xsi:type="dcterms:W3CDTF">2023-02-20T10:36:00Z</dcterms:created>
  <dcterms:modified xsi:type="dcterms:W3CDTF">2023-02-20T10:39:00Z</dcterms:modified>
  <cp:category/>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0x010100F881ACAC261E6A468687C357C9756DBC</vt:lpwstr>
  </property>
  <property fmtid="{D5CDD505-2E9C-101B-9397-08002B2CF9AE}" pid="3" name="MSIP_Label_736915f3-2f02-4945-8997-f2963298db46_Enabled">
    <vt:lpwstr>true</vt:lpwstr>
  </property>
  <property fmtid="{D5CDD505-2E9C-101B-9397-08002B2CF9AE}" pid="4" name="MSIP_Label_736915f3-2f02-4945-8997-f2963298db46_SetDate">
    <vt:lpwstr>2023-01-02T12:17:48Z</vt:lpwstr>
  </property>
  <property fmtid="{D5CDD505-2E9C-101B-9397-08002B2CF9AE}" pid="5" name="MSIP_Label_736915f3-2f02-4945-8997-f2963298db46_Method">
    <vt:lpwstr>Standard</vt:lpwstr>
  </property>
  <property fmtid="{D5CDD505-2E9C-101B-9397-08002B2CF9AE}" pid="6" name="MSIP_Label_736915f3-2f02-4945-8997-f2963298db46_Name">
    <vt:lpwstr>Internal</vt:lpwstr>
  </property>
  <property fmtid="{D5CDD505-2E9C-101B-9397-08002B2CF9AE}" pid="7" name="MSIP_Label_736915f3-2f02-4945-8997-f2963298db46_SiteId">
    <vt:lpwstr>cd99fef8-1cd3-4a2a-9bdf-15531181d65e</vt:lpwstr>
  </property>
  <property fmtid="{D5CDD505-2E9C-101B-9397-08002B2CF9AE}" pid="8" name="MSIP_Label_736915f3-2f02-4945-8997-f2963298db46_ActionId">
    <vt:lpwstr>85fa96ee-2093-469e-8ee2-f281ab0edec8</vt:lpwstr>
  </property>
  <property fmtid="{D5CDD505-2E9C-101B-9397-08002B2CF9AE}" pid="9" name="MSIP_Label_736915f3-2f02-4945-8997-f2963298db46_ContentBits">
    <vt:lpwstr>1</vt:lpwstr>
  </property>
</Properties>
</file>